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hd w:val="clear" w:color="auto" w:fill="FFFFFF"/>
        <w:spacing w:before="75" w:beforeAutospacing="0" w:after="75" w:afterAutospacing="0"/>
        <w:jc w:val="center"/>
        <w:rPr>
          <w:rFonts w:ascii="宋体" w:hAnsi="宋体" w:eastAsia="宋体" w:cs="宋体"/>
          <w:color w:val="auto"/>
          <w:sz w:val="19"/>
          <w:szCs w:val="19"/>
        </w:rPr>
      </w:pPr>
      <w:r>
        <w:rPr>
          <w:rStyle w:val="18"/>
          <w:rFonts w:hint="eastAsia" w:ascii="宋体" w:hAnsi="宋体" w:eastAsia="宋体" w:cs="宋体"/>
          <w:color w:val="auto"/>
          <w:sz w:val="72"/>
          <w:szCs w:val="72"/>
          <w:shd w:val="clear" w:color="auto" w:fill="FFFFFF"/>
        </w:rPr>
        <w:t>福建省政府采购</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r>
        <w:rPr>
          <w:rStyle w:val="18"/>
          <w:rFonts w:hint="eastAsia" w:ascii="宋体" w:hAnsi="宋体" w:eastAsia="宋体" w:cs="宋体"/>
          <w:color w:val="auto"/>
          <w:sz w:val="72"/>
          <w:szCs w:val="72"/>
          <w:shd w:val="clear" w:color="auto" w:fill="FFFFFF"/>
        </w:rPr>
        <w:t>货物和服务项目</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r>
        <w:rPr>
          <w:rStyle w:val="18"/>
          <w:rFonts w:hint="eastAsia" w:ascii="宋体" w:hAnsi="宋体" w:eastAsia="宋体" w:cs="宋体"/>
          <w:color w:val="auto"/>
          <w:sz w:val="72"/>
          <w:szCs w:val="72"/>
          <w:shd w:val="clear" w:color="auto" w:fill="FFFFFF"/>
        </w:rPr>
        <w:t>公开招标文件</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p>
    <w:p>
      <w:pPr>
        <w:pStyle w:val="14"/>
        <w:widowControl/>
        <w:shd w:val="clear" w:color="auto" w:fill="FFFFFF"/>
        <w:spacing w:before="75" w:beforeAutospacing="0" w:after="75" w:afterAutospacing="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（预公告版本）</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p>
    <w:p>
      <w:pPr>
        <w:pStyle w:val="14"/>
        <w:widowControl/>
        <w:shd w:val="clear" w:color="auto" w:fill="FFFFFF"/>
        <w:spacing w:before="75" w:beforeAutospacing="0" w:after="75" w:afterAutospacing="0"/>
        <w:jc w:val="center"/>
        <w:rPr>
          <w:rFonts w:ascii="宋体" w:hAnsi="宋体" w:eastAsia="宋体" w:cs="宋体"/>
          <w:color w:val="auto"/>
          <w:sz w:val="19"/>
          <w:szCs w:val="19"/>
        </w:rPr>
      </w:pPr>
    </w:p>
    <w:p>
      <w:pPr>
        <w:pStyle w:val="14"/>
        <w:widowControl/>
        <w:shd w:val="clear" w:color="auto" w:fill="FFFFFF"/>
        <w:spacing w:before="75" w:beforeAutospacing="0" w:after="75" w:afterAutospacing="0"/>
        <w:rPr>
          <w:rFonts w:ascii="宋体" w:hAnsi="宋体" w:eastAsia="宋体" w:cs="宋体"/>
          <w:color w:val="auto"/>
          <w:sz w:val="19"/>
          <w:szCs w:val="19"/>
        </w:rPr>
      </w:pPr>
      <w:bookmarkStart w:id="50" w:name="_GoBack"/>
      <w:bookmarkEnd w:id="50"/>
    </w:p>
    <w:p>
      <w:pPr>
        <w:pStyle w:val="14"/>
        <w:widowControl/>
        <w:shd w:val="clear" w:color="auto" w:fill="FFFFFF"/>
        <w:spacing w:before="75" w:beforeAutospacing="0" w:after="75" w:afterAutospacing="0"/>
        <w:jc w:val="center"/>
        <w:rPr>
          <w:rFonts w:ascii="宋体" w:hAnsi="宋体" w:eastAsia="宋体" w:cs="宋体"/>
          <w:color w:val="auto"/>
          <w:sz w:val="19"/>
          <w:szCs w:val="19"/>
        </w:rPr>
      </w:pPr>
    </w:p>
    <w:p>
      <w:pPr>
        <w:pStyle w:val="14"/>
        <w:widowControl/>
        <w:shd w:val="clear" w:color="auto" w:fill="FFFFFF"/>
        <w:spacing w:before="75" w:beforeAutospacing="0" w:after="75" w:afterAutospacing="0"/>
        <w:ind w:left="2699" w:leftChars="568" w:hanging="1506" w:hangingChars="500"/>
        <w:rPr>
          <w:rFonts w:ascii="宋体" w:hAnsi="宋体" w:eastAsia="宋体" w:cs="宋体"/>
          <w:color w:val="auto"/>
          <w:sz w:val="19"/>
          <w:szCs w:val="19"/>
        </w:rPr>
      </w:pPr>
      <w:r>
        <w:rPr>
          <w:rStyle w:val="18"/>
          <w:rFonts w:hint="eastAsia" w:ascii="宋体" w:hAnsi="宋体" w:eastAsia="宋体" w:cs="宋体"/>
          <w:color w:val="auto"/>
          <w:sz w:val="30"/>
          <w:szCs w:val="30"/>
          <w:shd w:val="clear" w:color="auto" w:fill="FFFFFF"/>
        </w:rPr>
        <w:t>项目名称：</w:t>
      </w:r>
      <w:r>
        <w:rPr>
          <w:rFonts w:hint="eastAsia" w:ascii="宋体" w:hAnsi="宋体" w:eastAsia="宋体" w:cs="宋体"/>
          <w:b/>
          <w:color w:val="auto"/>
          <w:sz w:val="30"/>
          <w:szCs w:val="30"/>
          <w:shd w:val="clear" w:color="auto" w:fill="FFFFFF"/>
        </w:rPr>
        <w:t>2021年台江区垃圾转运市场化项目</w:t>
      </w:r>
    </w:p>
    <w:p>
      <w:pPr>
        <w:pStyle w:val="14"/>
        <w:widowControl/>
        <w:shd w:val="clear" w:color="auto" w:fill="FFFFFF"/>
        <w:spacing w:before="75" w:beforeAutospacing="0" w:after="75" w:afterAutospacing="0"/>
        <w:rPr>
          <w:rFonts w:ascii="宋体" w:hAnsi="宋体" w:eastAsia="宋体" w:cs="宋体"/>
          <w:color w:val="auto"/>
          <w:sz w:val="19"/>
          <w:szCs w:val="19"/>
        </w:rPr>
      </w:pPr>
    </w:p>
    <w:p>
      <w:pPr>
        <w:pStyle w:val="14"/>
        <w:widowControl/>
        <w:shd w:val="clear" w:color="auto" w:fill="FFFFFF"/>
        <w:spacing w:before="75" w:beforeAutospacing="0" w:after="75" w:afterAutospacing="0"/>
        <w:ind w:firstLine="1050"/>
        <w:rPr>
          <w:rFonts w:ascii="宋体" w:hAnsi="宋体" w:eastAsia="宋体" w:cs="宋体"/>
          <w:color w:val="auto"/>
          <w:sz w:val="19"/>
          <w:szCs w:val="19"/>
        </w:rPr>
      </w:pPr>
      <w:r>
        <w:rPr>
          <w:rStyle w:val="18"/>
          <w:rFonts w:hint="eastAsia" w:ascii="宋体" w:hAnsi="宋体" w:eastAsia="宋体" w:cs="宋体"/>
          <w:color w:val="auto"/>
          <w:sz w:val="30"/>
          <w:szCs w:val="30"/>
          <w:shd w:val="clear" w:color="auto" w:fill="FFFFFF"/>
        </w:rPr>
        <w:t>备案编号：</w:t>
      </w:r>
      <w:r>
        <w:rPr>
          <w:rFonts w:hint="eastAsia" w:ascii="宋体" w:hAnsi="宋体" w:eastAsia="宋体" w:cs="宋体"/>
          <w:b/>
          <w:color w:val="auto"/>
          <w:sz w:val="30"/>
          <w:szCs w:val="30"/>
          <w:shd w:val="clear" w:color="auto" w:fill="FFFFFF"/>
        </w:rPr>
        <w:t xml:space="preserve">A2-350103SR-GK-202109-B3605-ZBZX </w:t>
      </w:r>
    </w:p>
    <w:p>
      <w:pPr>
        <w:pStyle w:val="14"/>
        <w:widowControl/>
        <w:shd w:val="clear" w:color="auto" w:fill="FFFFFF"/>
        <w:spacing w:before="75" w:beforeAutospacing="0" w:after="75" w:afterAutospacing="0"/>
        <w:rPr>
          <w:rFonts w:ascii="宋体" w:hAnsi="宋体" w:eastAsia="宋体" w:cs="宋体"/>
          <w:color w:val="auto"/>
          <w:sz w:val="19"/>
          <w:szCs w:val="19"/>
        </w:rPr>
      </w:pPr>
    </w:p>
    <w:p>
      <w:pPr>
        <w:pStyle w:val="14"/>
        <w:widowControl/>
        <w:shd w:val="clear" w:color="auto" w:fill="FFFFFF"/>
        <w:spacing w:before="75" w:beforeAutospacing="0" w:after="75" w:afterAutospacing="0"/>
        <w:ind w:firstLine="1050"/>
        <w:rPr>
          <w:rFonts w:ascii="宋体" w:hAnsi="宋体" w:eastAsia="宋体" w:cs="宋体"/>
          <w:color w:val="auto"/>
          <w:sz w:val="19"/>
          <w:szCs w:val="19"/>
        </w:rPr>
      </w:pPr>
      <w:r>
        <w:rPr>
          <w:rStyle w:val="18"/>
          <w:rFonts w:hint="eastAsia" w:ascii="宋体" w:hAnsi="宋体" w:eastAsia="宋体" w:cs="宋体"/>
          <w:color w:val="auto"/>
          <w:sz w:val="30"/>
          <w:szCs w:val="30"/>
          <w:shd w:val="clear" w:color="auto" w:fill="FFFFFF"/>
        </w:rPr>
        <w:t>招标编号：</w:t>
      </w:r>
      <w:r>
        <w:rPr>
          <w:rFonts w:hint="eastAsia" w:ascii="宋体" w:hAnsi="宋体" w:eastAsia="宋体" w:cs="宋体"/>
          <w:b/>
          <w:color w:val="auto"/>
          <w:sz w:val="30"/>
          <w:szCs w:val="30"/>
          <w:shd w:val="clear" w:color="auto" w:fill="FFFFFF"/>
        </w:rPr>
        <w:t>[350103]ZBZX[GK]2021001</w:t>
      </w:r>
    </w:p>
    <w:p>
      <w:pPr>
        <w:pStyle w:val="14"/>
        <w:widowControl/>
        <w:shd w:val="clear" w:color="auto" w:fill="FFFFFF"/>
        <w:spacing w:before="75" w:beforeAutospacing="0" w:after="75" w:afterAutospacing="0"/>
        <w:jc w:val="center"/>
        <w:rPr>
          <w:rStyle w:val="18"/>
          <w:rFonts w:ascii="宋体" w:hAnsi="宋体" w:eastAsia="宋体" w:cs="宋体"/>
          <w:color w:val="auto"/>
          <w:sz w:val="28"/>
          <w:szCs w:val="28"/>
          <w:shd w:val="clear" w:color="auto" w:fill="FFFFFF"/>
        </w:rPr>
      </w:pPr>
    </w:p>
    <w:p>
      <w:pPr>
        <w:pStyle w:val="14"/>
        <w:widowControl/>
        <w:shd w:val="clear" w:color="auto" w:fill="FFFFFF"/>
        <w:spacing w:before="75" w:beforeAutospacing="0" w:after="75" w:afterAutospacing="0"/>
        <w:jc w:val="center"/>
        <w:rPr>
          <w:rStyle w:val="18"/>
          <w:rFonts w:ascii="宋体" w:hAnsi="宋体" w:eastAsia="宋体" w:cs="宋体"/>
          <w:color w:val="auto"/>
          <w:sz w:val="28"/>
          <w:szCs w:val="28"/>
          <w:shd w:val="clear" w:color="auto" w:fill="FFFFFF"/>
        </w:rPr>
      </w:pPr>
    </w:p>
    <w:p>
      <w:pPr>
        <w:pStyle w:val="14"/>
        <w:widowControl/>
        <w:shd w:val="clear" w:color="auto" w:fill="FFFFFF"/>
        <w:spacing w:before="75" w:beforeAutospacing="0" w:after="75" w:afterAutospacing="0"/>
        <w:jc w:val="center"/>
        <w:rPr>
          <w:rStyle w:val="18"/>
          <w:rFonts w:ascii="宋体" w:hAnsi="宋体" w:eastAsia="宋体" w:cs="宋体"/>
          <w:color w:val="auto"/>
          <w:sz w:val="28"/>
          <w:szCs w:val="28"/>
          <w:shd w:val="clear" w:color="auto" w:fill="FFFFFF"/>
        </w:rPr>
      </w:pPr>
      <w:r>
        <w:rPr>
          <w:rStyle w:val="18"/>
          <w:rFonts w:hint="eastAsia" w:ascii="宋体" w:hAnsi="宋体" w:eastAsia="宋体" w:cs="宋体"/>
          <w:color w:val="auto"/>
          <w:sz w:val="28"/>
          <w:szCs w:val="28"/>
          <w:shd w:val="clear" w:color="auto" w:fill="FFFFFF"/>
        </w:rPr>
        <w:t xml:space="preserve">采购人：福州市台江区城市管理局 </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r>
        <w:rPr>
          <w:rStyle w:val="18"/>
          <w:rFonts w:hint="eastAsia" w:ascii="宋体" w:hAnsi="宋体" w:eastAsia="宋体" w:cs="宋体"/>
          <w:color w:val="auto"/>
          <w:sz w:val="28"/>
          <w:szCs w:val="28"/>
          <w:shd w:val="clear" w:color="auto" w:fill="FFFFFF"/>
        </w:rPr>
        <w:t>代理机构：</w:t>
      </w:r>
      <w:r>
        <w:rPr>
          <w:rFonts w:hint="eastAsia" w:ascii="宋体" w:hAnsi="宋体" w:eastAsia="宋体" w:cs="宋体"/>
          <w:b/>
          <w:color w:val="auto"/>
          <w:sz w:val="28"/>
          <w:szCs w:val="28"/>
          <w:shd w:val="clear" w:color="auto" w:fill="FFFFFF"/>
        </w:rPr>
        <w:t>福建省招标中心有限责任公司</w:t>
      </w:r>
    </w:p>
    <w:p>
      <w:pPr>
        <w:pStyle w:val="14"/>
        <w:widowControl/>
        <w:shd w:val="clear" w:color="auto" w:fill="FFFFFF"/>
        <w:spacing w:before="75" w:beforeAutospacing="0" w:after="75" w:afterAutospacing="0"/>
        <w:jc w:val="center"/>
        <w:rPr>
          <w:rFonts w:ascii="宋体" w:hAnsi="宋体" w:eastAsia="宋体" w:cs="宋体"/>
          <w:color w:val="auto"/>
          <w:sz w:val="19"/>
          <w:szCs w:val="19"/>
        </w:rPr>
      </w:pPr>
    </w:p>
    <w:p>
      <w:pPr>
        <w:pStyle w:val="14"/>
        <w:widowControl/>
        <w:shd w:val="clear" w:color="auto" w:fill="FFFFFF"/>
        <w:spacing w:before="75" w:beforeAutospacing="0" w:after="75" w:afterAutospacing="0" w:line="360" w:lineRule="atLeast"/>
        <w:ind w:right="720"/>
        <w:jc w:val="center"/>
        <w:rPr>
          <w:rFonts w:ascii="宋体" w:hAnsi="宋体" w:eastAsia="宋体" w:cs="宋体"/>
          <w:color w:val="auto"/>
          <w:shd w:val="clear" w:color="auto" w:fill="FFFFFF"/>
        </w:rPr>
      </w:pPr>
      <w:r>
        <w:rPr>
          <w:rStyle w:val="18"/>
          <w:rFonts w:hint="eastAsia" w:ascii="宋体" w:hAnsi="宋体" w:eastAsia="宋体" w:cs="宋体"/>
          <w:color w:val="auto"/>
          <w:sz w:val="28"/>
          <w:szCs w:val="28"/>
          <w:shd w:val="clear" w:color="auto" w:fill="FFFFFF"/>
        </w:rPr>
        <w:t>2021年</w:t>
      </w:r>
      <w:r>
        <w:rPr>
          <w:rStyle w:val="18"/>
          <w:rFonts w:hint="eastAsia" w:ascii="宋体" w:hAnsi="宋体" w:eastAsia="宋体" w:cs="宋体"/>
          <w:color w:val="auto"/>
          <w:sz w:val="28"/>
          <w:szCs w:val="28"/>
          <w:shd w:val="clear" w:color="auto" w:fill="FFFFFF"/>
          <w:lang w:val="en-US" w:eastAsia="zh-CN"/>
        </w:rPr>
        <w:t>10</w:t>
      </w:r>
      <w:r>
        <w:rPr>
          <w:rStyle w:val="18"/>
          <w:rFonts w:hint="eastAsia" w:ascii="宋体" w:hAnsi="宋体" w:eastAsia="宋体" w:cs="宋体"/>
          <w:color w:val="auto"/>
          <w:sz w:val="28"/>
          <w:szCs w:val="28"/>
          <w:shd w:val="clear" w:color="auto" w:fill="FFFFFF"/>
        </w:rPr>
        <w:t>月</w:t>
      </w:r>
    </w:p>
    <w:p>
      <w:pPr>
        <w:pStyle w:val="14"/>
        <w:widowControl/>
        <w:shd w:val="clear" w:color="auto" w:fill="FFFFFF"/>
        <w:spacing w:before="75" w:beforeAutospacing="0" w:after="75" w:afterAutospacing="0"/>
        <w:rPr>
          <w:rFonts w:ascii="宋体" w:hAnsi="宋体" w:eastAsia="宋体" w:cs="宋体"/>
          <w:color w:val="auto"/>
          <w:shd w:val="clear" w:color="auto" w:fill="FFFFFF"/>
        </w:rPr>
      </w:pPr>
      <w:r>
        <w:rPr>
          <w:rFonts w:hint="eastAsia" w:ascii="宋体" w:hAnsi="宋体" w:eastAsia="宋体" w:cs="宋体"/>
          <w:color w:val="auto"/>
          <w:shd w:val="clear" w:color="auto" w:fill="FFFFFF"/>
        </w:rPr>
        <w:br w:type="page"/>
      </w:r>
    </w:p>
    <w:p>
      <w:pPr>
        <w:pStyle w:val="14"/>
        <w:widowControl/>
        <w:spacing w:before="75" w:beforeAutospacing="0" w:after="75" w:afterAutospacing="0"/>
        <w:jc w:val="center"/>
        <w:rPr>
          <w:rStyle w:val="18"/>
          <w:rFonts w:ascii="宋体" w:hAnsi="宋体" w:eastAsia="宋体" w:cs="宋体"/>
          <w:color w:val="auto"/>
          <w:sz w:val="31"/>
          <w:szCs w:val="31"/>
        </w:rPr>
        <w:sectPr>
          <w:pgSz w:w="11906" w:h="16838"/>
          <w:pgMar w:top="1440" w:right="1800" w:bottom="1440" w:left="1800" w:header="851" w:footer="992" w:gutter="0"/>
          <w:cols w:space="425" w:num="1"/>
          <w:docGrid w:type="lines" w:linePitch="312" w:charSpace="0"/>
        </w:sectPr>
      </w:pPr>
    </w:p>
    <w:sdt>
      <w:sdtPr>
        <w:rPr>
          <w:rFonts w:ascii="宋体" w:hAnsi="宋体" w:eastAsia="宋体"/>
          <w:b/>
          <w:color w:val="auto"/>
        </w:rPr>
        <w:id w:val="147461932"/>
        <w15:color w:val="DBDBDB"/>
        <w:docPartObj>
          <w:docPartGallery w:val="Table of Contents"/>
          <w:docPartUnique/>
        </w:docPartObj>
      </w:sdtPr>
      <w:sdtEndPr>
        <w:rPr>
          <w:rFonts w:hint="eastAsia" w:ascii="宋体" w:hAnsi="宋体" w:eastAsia="宋体" w:cs="宋体"/>
          <w:b/>
          <w:color w:val="auto"/>
          <w:kern w:val="0"/>
          <w:sz w:val="24"/>
          <w:szCs w:val="31"/>
        </w:rPr>
      </w:sdtEndPr>
      <w:sdtContent>
        <w:p>
          <w:pPr>
            <w:spacing w:line="360" w:lineRule="auto"/>
            <w:jc w:val="center"/>
            <w:rPr>
              <w:rFonts w:ascii="宋体" w:hAnsi="宋体" w:eastAsia="宋体"/>
              <w:color w:val="auto"/>
            </w:rPr>
          </w:pPr>
        </w:p>
        <w:p>
          <w:pPr>
            <w:spacing w:line="360" w:lineRule="auto"/>
            <w:jc w:val="center"/>
            <w:rPr>
              <w:color w:val="auto"/>
              <w:sz w:val="22"/>
              <w:szCs w:val="22"/>
            </w:rPr>
          </w:pPr>
          <w:r>
            <w:rPr>
              <w:rFonts w:ascii="宋体" w:hAnsi="宋体" w:eastAsia="宋体"/>
              <w:color w:val="auto"/>
              <w:sz w:val="22"/>
              <w:szCs w:val="22"/>
            </w:rPr>
            <w:t>目录</w:t>
          </w:r>
        </w:p>
        <w:p>
          <w:pPr>
            <w:pStyle w:val="24"/>
            <w:tabs>
              <w:tab w:val="right" w:leader="dot" w:pos="8306"/>
            </w:tabs>
            <w:spacing w:line="360" w:lineRule="auto"/>
            <w:rPr>
              <w:color w:val="auto"/>
              <w:sz w:val="22"/>
              <w:szCs w:val="22"/>
            </w:rPr>
          </w:pPr>
          <w:r>
            <w:rPr>
              <w:rStyle w:val="18"/>
              <w:rFonts w:hint="eastAsia"/>
              <w:color w:val="auto"/>
            </w:rPr>
            <w:fldChar w:fldCharType="begin"/>
          </w:r>
          <w:r>
            <w:rPr>
              <w:rStyle w:val="18"/>
              <w:rFonts w:hint="eastAsia" w:ascii="宋体" w:hAnsi="宋体" w:cs="宋体"/>
              <w:color w:val="auto"/>
              <w:sz w:val="22"/>
              <w:szCs w:val="22"/>
            </w:rPr>
            <w:instrText xml:space="preserve">TOC \o "1-1" \h \u </w:instrText>
          </w:r>
          <w:r>
            <w:rPr>
              <w:rStyle w:val="18"/>
              <w:rFonts w:hint="eastAsia"/>
              <w:color w:val="auto"/>
            </w:rPr>
            <w:fldChar w:fldCharType="separate"/>
          </w:r>
          <w:r>
            <w:rPr>
              <w:color w:val="auto"/>
            </w:rPr>
            <w:fldChar w:fldCharType="begin"/>
          </w:r>
          <w:r>
            <w:rPr>
              <w:color w:val="auto"/>
            </w:rPr>
            <w:instrText xml:space="preserve"> HYPERLINK \l "_Toc26510" </w:instrText>
          </w:r>
          <w:r>
            <w:rPr>
              <w:color w:val="auto"/>
            </w:rPr>
            <w:fldChar w:fldCharType="separate"/>
          </w:r>
          <w:r>
            <w:rPr>
              <w:rFonts w:hint="eastAsia" w:ascii="宋体" w:hAnsi="宋体" w:cs="宋体"/>
              <w:color w:val="auto"/>
              <w:sz w:val="22"/>
              <w:szCs w:val="22"/>
            </w:rPr>
            <w:t>第一章   投标邀请</w:t>
          </w:r>
          <w:r>
            <w:rPr>
              <w:color w:val="auto"/>
              <w:sz w:val="22"/>
              <w:szCs w:val="22"/>
            </w:rPr>
            <w:tab/>
          </w:r>
          <w:r>
            <w:rPr>
              <w:color w:val="auto"/>
              <w:sz w:val="22"/>
              <w:szCs w:val="22"/>
            </w:rPr>
            <w:fldChar w:fldCharType="begin"/>
          </w:r>
          <w:r>
            <w:rPr>
              <w:color w:val="auto"/>
              <w:sz w:val="22"/>
              <w:szCs w:val="22"/>
            </w:rPr>
            <w:instrText xml:space="preserve"> PAGEREF _Toc26510 \h </w:instrText>
          </w:r>
          <w:r>
            <w:rPr>
              <w:color w:val="auto"/>
              <w:sz w:val="22"/>
              <w:szCs w:val="22"/>
            </w:rPr>
            <w:fldChar w:fldCharType="separate"/>
          </w:r>
          <w:r>
            <w:rPr>
              <w:color w:val="auto"/>
              <w:sz w:val="22"/>
              <w:szCs w:val="22"/>
            </w:rPr>
            <w:t>2</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"_Toc26995" </w:instrText>
          </w:r>
          <w:r>
            <w:rPr>
              <w:color w:val="auto"/>
            </w:rPr>
            <w:fldChar w:fldCharType="separate"/>
          </w:r>
          <w:r>
            <w:rPr>
              <w:rFonts w:hint="eastAsia" w:ascii="宋体" w:hAnsi="宋体" w:cs="宋体"/>
              <w:color w:val="auto"/>
              <w:sz w:val="22"/>
              <w:szCs w:val="22"/>
            </w:rPr>
            <w:t>第二章   投标人须知前附表（表1、2）</w:t>
          </w:r>
          <w:r>
            <w:rPr>
              <w:color w:val="auto"/>
              <w:sz w:val="22"/>
              <w:szCs w:val="22"/>
            </w:rPr>
            <w:tab/>
          </w:r>
          <w:r>
            <w:rPr>
              <w:color w:val="auto"/>
              <w:sz w:val="22"/>
              <w:szCs w:val="22"/>
            </w:rPr>
            <w:fldChar w:fldCharType="begin"/>
          </w:r>
          <w:r>
            <w:rPr>
              <w:color w:val="auto"/>
              <w:sz w:val="22"/>
              <w:szCs w:val="22"/>
            </w:rPr>
            <w:instrText xml:space="preserve"> PAGEREF _Toc26995 \h </w:instrText>
          </w:r>
          <w:r>
            <w:rPr>
              <w:color w:val="auto"/>
              <w:sz w:val="22"/>
              <w:szCs w:val="22"/>
            </w:rPr>
            <w:fldChar w:fldCharType="separate"/>
          </w:r>
          <w:r>
            <w:rPr>
              <w:color w:val="auto"/>
              <w:sz w:val="22"/>
              <w:szCs w:val="22"/>
            </w:rPr>
            <w:t>6</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"_Toc7101" </w:instrText>
          </w:r>
          <w:r>
            <w:rPr>
              <w:color w:val="auto"/>
            </w:rPr>
            <w:fldChar w:fldCharType="separate"/>
          </w:r>
          <w:r>
            <w:rPr>
              <w:rFonts w:hint="eastAsia" w:ascii="宋体" w:hAnsi="宋体" w:cs="宋体"/>
              <w:color w:val="auto"/>
              <w:sz w:val="22"/>
              <w:szCs w:val="22"/>
            </w:rPr>
            <w:t>第三章   投标人须知</w:t>
          </w:r>
          <w:r>
            <w:rPr>
              <w:color w:val="auto"/>
              <w:sz w:val="22"/>
              <w:szCs w:val="22"/>
            </w:rPr>
            <w:tab/>
          </w:r>
          <w:r>
            <w:rPr>
              <w:color w:val="auto"/>
              <w:sz w:val="22"/>
              <w:szCs w:val="22"/>
            </w:rPr>
            <w:fldChar w:fldCharType="begin"/>
          </w:r>
          <w:r>
            <w:rPr>
              <w:color w:val="auto"/>
              <w:sz w:val="22"/>
              <w:szCs w:val="22"/>
            </w:rPr>
            <w:instrText xml:space="preserve"> PAGEREF _Toc7101 \h </w:instrText>
          </w:r>
          <w:r>
            <w:rPr>
              <w:color w:val="auto"/>
              <w:sz w:val="22"/>
              <w:szCs w:val="22"/>
            </w:rPr>
            <w:fldChar w:fldCharType="separate"/>
          </w:r>
          <w:r>
            <w:rPr>
              <w:color w:val="auto"/>
              <w:sz w:val="22"/>
              <w:szCs w:val="22"/>
            </w:rPr>
            <w:t>11</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"_Toc24993" </w:instrText>
          </w:r>
          <w:r>
            <w:rPr>
              <w:color w:val="auto"/>
            </w:rPr>
            <w:fldChar w:fldCharType="separate"/>
          </w:r>
          <w:r>
            <w:rPr>
              <w:rFonts w:hint="eastAsia" w:ascii="宋体" w:hAnsi="宋体" w:cs="宋体"/>
              <w:color w:val="auto"/>
              <w:sz w:val="22"/>
              <w:szCs w:val="22"/>
            </w:rPr>
            <w:t>第四章   资格审查与评标</w:t>
          </w:r>
          <w:r>
            <w:rPr>
              <w:color w:val="auto"/>
              <w:sz w:val="22"/>
              <w:szCs w:val="22"/>
            </w:rPr>
            <w:tab/>
          </w:r>
          <w:r>
            <w:rPr>
              <w:color w:val="auto"/>
              <w:sz w:val="22"/>
              <w:szCs w:val="22"/>
            </w:rPr>
            <w:fldChar w:fldCharType="begin"/>
          </w:r>
          <w:r>
            <w:rPr>
              <w:color w:val="auto"/>
              <w:sz w:val="22"/>
              <w:szCs w:val="22"/>
            </w:rPr>
            <w:instrText xml:space="preserve"> PAGEREF _Toc24993 \h </w:instrText>
          </w:r>
          <w:r>
            <w:rPr>
              <w:color w:val="auto"/>
              <w:sz w:val="22"/>
              <w:szCs w:val="22"/>
            </w:rPr>
            <w:fldChar w:fldCharType="separate"/>
          </w:r>
          <w:r>
            <w:rPr>
              <w:color w:val="auto"/>
              <w:sz w:val="22"/>
              <w:szCs w:val="22"/>
            </w:rPr>
            <w:t>23</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"_Toc11162" </w:instrText>
          </w:r>
          <w:r>
            <w:rPr>
              <w:color w:val="auto"/>
            </w:rPr>
            <w:fldChar w:fldCharType="separate"/>
          </w:r>
          <w:r>
            <w:rPr>
              <w:rFonts w:hint="eastAsia" w:ascii="宋体" w:hAnsi="宋体" w:cs="宋体"/>
              <w:color w:val="auto"/>
              <w:sz w:val="22"/>
              <w:szCs w:val="22"/>
            </w:rPr>
            <w:t>第五章   招标内容及要求</w:t>
          </w:r>
          <w:r>
            <w:rPr>
              <w:color w:val="auto"/>
              <w:sz w:val="22"/>
              <w:szCs w:val="22"/>
            </w:rPr>
            <w:tab/>
          </w:r>
          <w:r>
            <w:rPr>
              <w:color w:val="auto"/>
              <w:sz w:val="22"/>
              <w:szCs w:val="22"/>
            </w:rPr>
            <w:fldChar w:fldCharType="begin"/>
          </w:r>
          <w:r>
            <w:rPr>
              <w:color w:val="auto"/>
              <w:sz w:val="22"/>
              <w:szCs w:val="22"/>
            </w:rPr>
            <w:instrText xml:space="preserve"> PAGEREF _Toc11162 \h </w:instrText>
          </w:r>
          <w:r>
            <w:rPr>
              <w:color w:val="auto"/>
              <w:sz w:val="22"/>
              <w:szCs w:val="22"/>
            </w:rPr>
            <w:fldChar w:fldCharType="separate"/>
          </w:r>
          <w:r>
            <w:rPr>
              <w:color w:val="auto"/>
              <w:sz w:val="22"/>
              <w:szCs w:val="22"/>
            </w:rPr>
            <w:t>45</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"_Toc9458" </w:instrText>
          </w:r>
          <w:r>
            <w:rPr>
              <w:color w:val="auto"/>
            </w:rPr>
            <w:fldChar w:fldCharType="separate"/>
          </w:r>
          <w:r>
            <w:rPr>
              <w:rFonts w:hint="eastAsia" w:ascii="宋体" w:hAnsi="宋体" w:cs="宋体"/>
              <w:color w:val="auto"/>
              <w:sz w:val="22"/>
              <w:szCs w:val="22"/>
            </w:rPr>
            <w:t>第六章   政府采购合同（参考文本）</w:t>
          </w:r>
          <w:r>
            <w:rPr>
              <w:color w:val="auto"/>
              <w:sz w:val="22"/>
              <w:szCs w:val="22"/>
            </w:rPr>
            <w:tab/>
          </w:r>
          <w:r>
            <w:rPr>
              <w:color w:val="auto"/>
              <w:sz w:val="22"/>
              <w:szCs w:val="22"/>
            </w:rPr>
            <w:fldChar w:fldCharType="begin"/>
          </w:r>
          <w:r>
            <w:rPr>
              <w:color w:val="auto"/>
              <w:sz w:val="22"/>
              <w:szCs w:val="22"/>
            </w:rPr>
            <w:instrText xml:space="preserve"> PAGEREF _Toc9458 \h </w:instrText>
          </w:r>
          <w:r>
            <w:rPr>
              <w:color w:val="auto"/>
              <w:sz w:val="22"/>
              <w:szCs w:val="22"/>
            </w:rPr>
            <w:fldChar w:fldCharType="separate"/>
          </w:r>
          <w:r>
            <w:rPr>
              <w:color w:val="auto"/>
              <w:sz w:val="22"/>
              <w:szCs w:val="22"/>
            </w:rPr>
            <w:t>71</w:t>
          </w:r>
          <w:r>
            <w:rPr>
              <w:color w:val="auto"/>
              <w:sz w:val="22"/>
              <w:szCs w:val="22"/>
            </w:rPr>
            <w:fldChar w:fldCharType="end"/>
          </w:r>
          <w:r>
            <w:rPr>
              <w:color w:val="auto"/>
              <w:sz w:val="22"/>
              <w:szCs w:val="22"/>
            </w:rPr>
            <w:fldChar w:fldCharType="end"/>
          </w:r>
        </w:p>
        <w:p>
          <w:pPr>
            <w:pStyle w:val="24"/>
            <w:tabs>
              <w:tab w:val="right" w:leader="dot" w:pos="8306"/>
            </w:tabs>
            <w:spacing w:line="360" w:lineRule="auto"/>
            <w:rPr>
              <w:color w:val="auto"/>
              <w:sz w:val="22"/>
              <w:szCs w:val="22"/>
            </w:rPr>
          </w:pPr>
          <w:r>
            <w:rPr>
              <w:color w:val="auto"/>
            </w:rPr>
            <w:fldChar w:fldCharType="begin"/>
          </w:r>
          <w:r>
            <w:rPr>
              <w:color w:val="auto"/>
            </w:rPr>
            <w:instrText xml:space="preserve"> HYPERLINK \l "_Toc29843" </w:instrText>
          </w:r>
          <w:r>
            <w:rPr>
              <w:color w:val="auto"/>
            </w:rPr>
            <w:fldChar w:fldCharType="separate"/>
          </w:r>
          <w:r>
            <w:rPr>
              <w:rFonts w:hint="eastAsia" w:ascii="宋体" w:hAnsi="宋体" w:cs="宋体"/>
              <w:color w:val="auto"/>
              <w:sz w:val="22"/>
              <w:szCs w:val="22"/>
            </w:rPr>
            <w:t>第七章   投标文件格式</w:t>
          </w:r>
          <w:r>
            <w:rPr>
              <w:color w:val="auto"/>
              <w:sz w:val="22"/>
              <w:szCs w:val="22"/>
            </w:rPr>
            <w:tab/>
          </w:r>
          <w:r>
            <w:rPr>
              <w:color w:val="auto"/>
              <w:sz w:val="22"/>
              <w:szCs w:val="22"/>
            </w:rPr>
            <w:fldChar w:fldCharType="begin"/>
          </w:r>
          <w:r>
            <w:rPr>
              <w:color w:val="auto"/>
              <w:sz w:val="22"/>
              <w:szCs w:val="22"/>
            </w:rPr>
            <w:instrText xml:space="preserve"> PAGEREF _Toc29843 \h </w:instrText>
          </w:r>
          <w:r>
            <w:rPr>
              <w:color w:val="auto"/>
              <w:sz w:val="22"/>
              <w:szCs w:val="22"/>
            </w:rPr>
            <w:fldChar w:fldCharType="separate"/>
          </w:r>
          <w:r>
            <w:rPr>
              <w:color w:val="auto"/>
              <w:sz w:val="22"/>
              <w:szCs w:val="22"/>
            </w:rPr>
            <w:t>74</w:t>
          </w:r>
          <w:r>
            <w:rPr>
              <w:color w:val="auto"/>
              <w:sz w:val="22"/>
              <w:szCs w:val="22"/>
            </w:rPr>
            <w:fldChar w:fldCharType="end"/>
          </w:r>
          <w:r>
            <w:rPr>
              <w:color w:val="auto"/>
              <w:sz w:val="22"/>
              <w:szCs w:val="22"/>
            </w:rPr>
            <w:fldChar w:fldCharType="end"/>
          </w:r>
        </w:p>
        <w:p>
          <w:pPr>
            <w:pStyle w:val="14"/>
            <w:widowControl/>
            <w:spacing w:before="75" w:beforeAutospacing="0" w:after="75" w:afterAutospacing="0" w:line="360" w:lineRule="auto"/>
            <w:jc w:val="center"/>
            <w:rPr>
              <w:rStyle w:val="18"/>
              <w:rFonts w:ascii="宋体" w:hAnsi="宋体" w:eastAsia="宋体" w:cs="宋体"/>
              <w:color w:val="auto"/>
              <w:sz w:val="31"/>
              <w:szCs w:val="31"/>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color w:val="auto"/>
              <w:sz w:val="22"/>
              <w:szCs w:val="22"/>
            </w:rPr>
            <w:fldChar w:fldCharType="end"/>
          </w:r>
        </w:p>
      </w:sdtContent>
    </w:sdt>
    <w:p>
      <w:pPr>
        <w:pStyle w:val="14"/>
        <w:widowControl/>
        <w:spacing w:before="75" w:beforeAutospacing="0" w:after="75" w:afterAutospacing="0"/>
        <w:jc w:val="center"/>
        <w:outlineLvl w:val="0"/>
        <w:rPr>
          <w:rFonts w:ascii="宋体" w:hAnsi="宋体" w:eastAsia="宋体" w:cs="宋体"/>
          <w:color w:val="auto"/>
        </w:rPr>
      </w:pPr>
      <w:bookmarkStart w:id="0" w:name="_Toc26510"/>
      <w:r>
        <w:rPr>
          <w:rStyle w:val="18"/>
          <w:rFonts w:hint="eastAsia" w:ascii="宋体" w:hAnsi="宋体" w:eastAsia="宋体" w:cs="宋体"/>
          <w:color w:val="auto"/>
          <w:sz w:val="31"/>
          <w:szCs w:val="31"/>
        </w:rPr>
        <w:t>第一章   投标邀请</w:t>
      </w:r>
      <w:bookmarkEnd w:id="0"/>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福建省招标中心有限责任公司</w:t>
      </w:r>
      <w:r>
        <w:rPr>
          <w:rFonts w:hint="eastAsia" w:ascii="宋体" w:hAnsi="宋体" w:eastAsia="宋体" w:cs="宋体"/>
          <w:color w:val="auto"/>
        </w:rPr>
        <w:t>采用</w:t>
      </w:r>
      <w:r>
        <w:rPr>
          <w:rFonts w:hint="eastAsia" w:ascii="宋体" w:hAnsi="宋体" w:eastAsia="宋体" w:cs="宋体"/>
          <w:color w:val="auto"/>
          <w:u w:val="single"/>
        </w:rPr>
        <w:t>公开招标方式</w:t>
      </w:r>
      <w:r>
        <w:rPr>
          <w:rFonts w:hint="eastAsia" w:ascii="宋体" w:hAnsi="宋体" w:eastAsia="宋体" w:cs="宋体"/>
          <w:color w:val="auto"/>
        </w:rPr>
        <w:t>组织</w:t>
      </w:r>
      <w:r>
        <w:rPr>
          <w:rFonts w:hint="eastAsia" w:ascii="宋体" w:hAnsi="宋体" w:eastAsia="宋体" w:cs="宋体"/>
          <w:color w:val="auto"/>
          <w:u w:val="single"/>
        </w:rPr>
        <w:t>2021年台江区垃圾转运市场化项目</w:t>
      </w:r>
      <w:r>
        <w:rPr>
          <w:rFonts w:hint="eastAsia" w:ascii="宋体" w:hAnsi="宋体" w:eastAsia="宋体" w:cs="宋体"/>
          <w:color w:val="auto"/>
        </w:rPr>
        <w:t>（以下简称：“本项目”）的政府采购活动，现邀请供应商参加投标。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1、备案编号：</w:t>
      </w:r>
      <w:r>
        <w:rPr>
          <w:rFonts w:hint="eastAsia" w:ascii="宋体" w:hAnsi="宋体" w:eastAsia="宋体" w:cs="宋体"/>
          <w:color w:val="auto"/>
          <w:u w:val="single"/>
        </w:rPr>
        <w:t>A2-350103SR-GK-202109-B3605-ZBZX</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2、招标编号：</w:t>
      </w:r>
      <w:r>
        <w:rPr>
          <w:rFonts w:hint="eastAsia" w:ascii="宋体" w:hAnsi="宋体" w:eastAsia="宋体" w:cs="宋体"/>
          <w:color w:val="auto"/>
          <w:u w:val="single"/>
        </w:rPr>
        <w:t>[350103]ZBZX[GK]2021001</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3、预算金额、最高限价：详见《采购标的一览表》。</w:t>
      </w:r>
      <w:r>
        <w:rPr>
          <w:rFonts w:hint="eastAsia" w:ascii="宋体" w:hAnsi="宋体" w:eastAsia="宋体" w:cs="宋体"/>
          <w:color w:val="auto"/>
        </w:rPr>
        <w:br w:type="textWrapping"/>
      </w:r>
      <w:r>
        <w:rPr>
          <w:rFonts w:hint="eastAsia" w:ascii="宋体" w:hAnsi="宋体" w:eastAsia="宋体" w:cs="宋体"/>
          <w:color w:val="auto"/>
        </w:rPr>
        <w:t xml:space="preserve">    4、招标内容及要求：详见《采购标的一览表》及招标文件第五章。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需要落实的政府采购政策：进口产品，不适用于本项目。节能产品，不适用于本项目。环境标志产品，不适用于本项目。信息安全产品，不适用于本项目。小型、微型企业，适用于本项目，按（财库〔2020〕46号）文件规定。监狱企业，适用于本项目。促进残疾人就业，适用于本项目。信用记录，按照下列规定执行：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6、投标人的资格要求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6.1法定条件：符合政府采购法第二十二条第一款规定的条件。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6.2特定条件：</w:t>
      </w:r>
      <w:r>
        <w:rPr>
          <w:rFonts w:hint="eastAsia" w:ascii="宋体" w:hAnsi="宋体" w:eastAsia="宋体" w:cs="宋体"/>
          <w:color w:val="auto"/>
        </w:rPr>
        <w:br w:type="textWrapping"/>
      </w:r>
      <w:r>
        <w:rPr>
          <w:rStyle w:val="18"/>
          <w:rFonts w:hint="eastAsia" w:ascii="宋体" w:hAnsi="宋体" w:eastAsia="宋体" w:cs="宋体"/>
          <w:color w:val="auto"/>
        </w:rPr>
        <w:t>包：1</w:t>
      </w:r>
    </w:p>
    <w:tbl>
      <w:tblPr>
        <w:tblStyle w:val="16"/>
        <w:tblW w:w="8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78"/>
        <w:gridCol w:w="5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 w:hRule="atLeast"/>
          <w:tblHeader/>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2"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sz w:val="24"/>
              </w:rPr>
              <w:t>信用记录查询结果</w:t>
            </w:r>
            <w:r>
              <w:rPr>
                <w:rFonts w:hint="eastAsia" w:ascii="宋体" w:hAnsi="宋体" w:eastAsia="宋体" w:cs="宋体"/>
                <w:color w:val="auto"/>
                <w:sz w:val="24"/>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具备履行合同所必需的设备和专业技术能力专项证明材料</w:t>
            </w:r>
            <w:r>
              <w:rPr>
                <w:rFonts w:hint="eastAsia" w:ascii="宋体" w:hAnsi="宋体" w:eastAsia="宋体" w:cs="宋体"/>
                <w:color w:val="auto"/>
                <w:sz w:val="24"/>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投标人应按照招标文件第七章规定提供“具备履行合同所必需设备和专业技术能力的声明函”</w:t>
            </w:r>
            <w:r>
              <w:rPr>
                <w:rFonts w:hint="eastAsia" w:ascii="宋体" w:hAnsi="宋体" w:eastAsia="宋体" w:cs="宋体"/>
                <w:color w:val="auto"/>
                <w:sz w:val="24"/>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包：2</w:t>
      </w:r>
    </w:p>
    <w:tbl>
      <w:tblPr>
        <w:tblStyle w:val="16"/>
        <w:tblW w:w="8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978"/>
        <w:gridCol w:w="5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 w:hRule="atLeast"/>
          <w:tblHeader/>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2"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ascii="宋体" w:hAnsi="宋体" w:eastAsia="宋体" w:cs="宋体"/>
                <w:color w:val="auto"/>
                <w:sz w:val="24"/>
              </w:rPr>
              <w:t>信用记录查询结果</w:t>
            </w:r>
            <w:r>
              <w:rPr>
                <w:rFonts w:hint="eastAsia" w:ascii="宋体" w:hAnsi="宋体" w:eastAsia="宋体" w:cs="宋体"/>
                <w:color w:val="auto"/>
                <w:sz w:val="24"/>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9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具备履行合同所必需的设备和专业技术能力专项证明材料</w:t>
            </w:r>
            <w:r>
              <w:rPr>
                <w:rFonts w:hint="eastAsia" w:ascii="宋体" w:hAnsi="宋体" w:eastAsia="宋体" w:cs="宋体"/>
                <w:color w:val="auto"/>
                <w:sz w:val="24"/>
              </w:rPr>
              <w:t>补充说明</w:t>
            </w:r>
          </w:p>
        </w:tc>
        <w:tc>
          <w:tcPr>
            <w:tcW w:w="55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投标人应按照招标文件第七章规定提供“具备履行合同所必需设备和专业技术能力的声明函”</w:t>
            </w:r>
            <w:r>
              <w:rPr>
                <w:rFonts w:hint="eastAsia" w:ascii="宋体" w:hAnsi="宋体" w:eastAsia="宋体" w:cs="宋体"/>
                <w:color w:val="auto"/>
                <w:sz w:val="24"/>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rPr>
      </w:pP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6.3是否接受联合体投标：不接受。</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※根据上述资格要求，投标文件中应提交的“投标人的资格及资信证明文件”详见招标文件第四章。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7、报名</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7.1报名期限：详见招标公告或更正公告（若有），若不一致，以更正公告（若有）为准。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8"/>
          <w:rFonts w:hint="eastAsia" w:ascii="宋体" w:hAnsi="宋体" w:eastAsia="宋体" w:cs="宋体"/>
          <w:color w:val="auto"/>
        </w:rPr>
        <w:t>投标将被拒绝。</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8、招标文件的获取</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8.1招标文件提供期限：详见招标公告或更正公告（若有），若不一致，以更正公告（若有）为准。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8.2获取地点及方式：报名后，通过福建省政府采购网上公开信息系统以下载方式获取。</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8.3、招标文件售价：0元。</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9、投标截止</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9.1投标截止时间：详见招标公告或更正公告（若有），若不一致，以更正公告（若有）为准。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9.2投标人应在投标截止时间前按照福建省政府采购网上公开信息系统设定的操作流程将电子投标文件上传至福建省政府采购网上公开信息系统，同时将</w:t>
      </w:r>
      <w:r>
        <w:rPr>
          <w:rStyle w:val="18"/>
          <w:rFonts w:hint="eastAsia" w:ascii="宋体" w:hAnsi="宋体" w:eastAsia="宋体" w:cs="宋体"/>
          <w:color w:val="auto"/>
        </w:rPr>
        <w:t>投标人的CA证书</w:t>
      </w:r>
      <w:r>
        <w:rPr>
          <w:rFonts w:hint="eastAsia" w:ascii="宋体" w:hAnsi="宋体" w:eastAsia="宋体" w:cs="宋体"/>
          <w:color w:val="auto"/>
        </w:rPr>
        <w:t>连同</w:t>
      </w:r>
      <w:r>
        <w:rPr>
          <w:rStyle w:val="18"/>
          <w:rFonts w:hint="eastAsia" w:ascii="宋体" w:hAnsi="宋体" w:eastAsia="宋体" w:cs="宋体"/>
          <w:color w:val="auto"/>
        </w:rPr>
        <w:t>密封的纸质投标文件</w:t>
      </w:r>
      <w:r>
        <w:rPr>
          <w:rFonts w:hint="eastAsia" w:ascii="宋体" w:hAnsi="宋体" w:eastAsia="宋体" w:cs="宋体"/>
          <w:color w:val="auto"/>
        </w:rPr>
        <w:t>送达招标文件第一章第10条载明的地点，否则</w:t>
      </w:r>
      <w:r>
        <w:rPr>
          <w:rStyle w:val="18"/>
          <w:rFonts w:hint="eastAsia" w:ascii="宋体" w:hAnsi="宋体" w:eastAsia="宋体" w:cs="宋体"/>
          <w:color w:val="auto"/>
        </w:rPr>
        <w:t>投标将被拒绝。</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10、开标时间及地点：详见招标公告或更正公告（若有），若不一致，以更正公告（若有）为准。</w:t>
      </w:r>
      <w:r>
        <w:rPr>
          <w:rStyle w:val="18"/>
          <w:rFonts w:hint="eastAsia" w:ascii="宋体" w:hAnsi="宋体" w:eastAsia="宋体" w:cs="宋体"/>
          <w:color w:val="auto"/>
        </w:rPr>
        <w:t xml:space="preserve"> </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11、公告期限</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11.1招标公告的公告期限：自财政部和福建省财政厅指定的政府采购信息发布媒体最先发布公告之日起5个工作日。</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11.2招标文件公告期限：招标文件随同招标公告一并发布，其公告期限与本章第11.1条载明的期限保持一致。</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12、采购人：福州市台江区城市管理局</w:t>
      </w:r>
    </w:p>
    <w:p>
      <w:pPr>
        <w:pStyle w:val="14"/>
        <w:widowControl/>
        <w:spacing w:before="75" w:beforeAutospacing="0" w:after="75" w:afterAutospacing="0"/>
        <w:ind w:firstLine="1024" w:firstLineChars="427"/>
        <w:rPr>
          <w:rFonts w:ascii="宋体" w:hAnsi="宋体" w:eastAsia="宋体" w:cs="宋体"/>
          <w:color w:val="auto"/>
        </w:rPr>
      </w:pPr>
      <w:r>
        <w:rPr>
          <w:rFonts w:hint="eastAsia" w:ascii="宋体" w:hAnsi="宋体" w:eastAsia="宋体" w:cs="宋体"/>
          <w:color w:val="auto"/>
        </w:rPr>
        <w:t xml:space="preserve">地址：台江区宁化街道德榜路79号市政工程中心7楼 </w:t>
      </w:r>
    </w:p>
    <w:p>
      <w:pPr>
        <w:pStyle w:val="14"/>
        <w:widowControl/>
        <w:spacing w:before="75" w:beforeAutospacing="0" w:after="75" w:afterAutospacing="0"/>
        <w:ind w:firstLine="1024" w:firstLineChars="427"/>
        <w:rPr>
          <w:rFonts w:ascii="宋体" w:hAnsi="宋体" w:eastAsia="宋体" w:cs="宋体"/>
          <w:color w:val="auto"/>
        </w:rPr>
      </w:pPr>
      <w:r>
        <w:rPr>
          <w:rFonts w:hint="eastAsia" w:ascii="宋体" w:hAnsi="宋体" w:eastAsia="宋体" w:cs="宋体"/>
          <w:color w:val="auto"/>
        </w:rPr>
        <w:t xml:space="preserve">联系方法：0591-83202236 </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13、代理机构：福建省招标中心有限责任公司</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地址：福州市鼓楼区洪山园路68号招标大厦C座6层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联系方法：0591-87554218</w:t>
      </w:r>
    </w:p>
    <w:p>
      <w:pPr>
        <w:pStyle w:val="14"/>
        <w:widowControl/>
        <w:spacing w:before="75" w:beforeAutospacing="0" w:after="75" w:afterAutospacing="0"/>
        <w:outlineLvl w:val="1"/>
        <w:rPr>
          <w:rFonts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附1：账户信息</w:t>
      </w:r>
    </w:p>
    <w:tbl>
      <w:tblPr>
        <w:tblStyle w:val="16"/>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Style w:val="18"/>
                <w:rFonts w:hint="eastAsia" w:ascii="宋体" w:hAnsi="宋体" w:eastAsia="宋体" w:cs="宋体"/>
                <w:color w:val="auto"/>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开户名称：</w:t>
            </w:r>
            <w:r>
              <w:rPr>
                <w:rFonts w:hint="eastAsia" w:ascii="宋体" w:hAnsi="宋体" w:eastAsia="宋体" w:cs="宋体"/>
                <w:color w:val="auto"/>
                <w:u w:val="single"/>
                <w:shd w:val="clear" w:color="auto" w:fill="FFFFFF"/>
              </w:rPr>
              <w:t>福建省招标中心有限责任公司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9"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9620"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Style w:val="18"/>
                <w:rFonts w:hint="eastAsia" w:ascii="宋体" w:hAnsi="宋体" w:eastAsia="宋体" w:cs="宋体"/>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8" w:hRule="atLeast"/>
          <w:jc w:val="center"/>
        </w:trPr>
        <w:tc>
          <w:tcPr>
            <w:tcW w:w="9620" w:type="dxa"/>
            <w:shd w:val="clear" w:color="auto" w:fill="auto"/>
            <w:tcMar>
              <w:top w:w="0" w:type="dxa"/>
              <w:left w:w="105" w:type="dxa"/>
              <w:bottom w:w="0" w:type="dxa"/>
              <w:right w:w="105" w:type="dxa"/>
            </w:tcMa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1、投标人应认真核对账户信息，将投标保证金汇入以上账户，并自行承担因汇错投标保证金而产生的一切后果。</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2、投标人在转账或电汇的凭证上应按照以下格式注明，以便核对：“（招标编号：***、合同包：***）的投标保证金”。</w:t>
            </w:r>
          </w:p>
        </w:tc>
      </w:tr>
    </w:tbl>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outlineLvl w:val="1"/>
        <w:rPr>
          <w:rFonts w:ascii="宋体" w:hAnsi="宋体" w:eastAsia="宋体" w:cs="宋体"/>
          <w:color w:val="auto"/>
        </w:rPr>
      </w:pPr>
      <w:r>
        <w:rPr>
          <w:rFonts w:hint="eastAsia" w:ascii="宋体" w:hAnsi="宋体" w:eastAsia="宋体" w:cs="宋体"/>
          <w:color w:val="auto"/>
        </w:rPr>
        <w:t>附2：采购标的一览表</w:t>
      </w:r>
    </w:p>
    <w:p>
      <w:pPr>
        <w:pStyle w:val="14"/>
        <w:widowControl/>
        <w:spacing w:before="75" w:beforeAutospacing="0" w:after="75" w:afterAutospacing="0"/>
        <w:rPr>
          <w:rFonts w:ascii="宋体" w:hAnsi="宋体" w:eastAsia="宋体" w:cs="宋体"/>
          <w:color w:val="auto"/>
        </w:rPr>
      </w:pP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rPr>
        <w:t>金额单位：人民币元</w:t>
      </w:r>
    </w:p>
    <w:tbl>
      <w:tblPr>
        <w:tblStyle w:val="16"/>
        <w:tblW w:w="957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15"/>
        <w:gridCol w:w="889"/>
        <w:gridCol w:w="1512"/>
        <w:gridCol w:w="1041"/>
        <w:gridCol w:w="1008"/>
        <w:gridCol w:w="1748"/>
        <w:gridCol w:w="1471"/>
        <w:gridCol w:w="8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7" w:hRule="atLeast"/>
          <w:tblHeader/>
          <w:jc w:val="center"/>
        </w:trPr>
        <w:tc>
          <w:tcPr>
            <w:tcW w:w="101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合同包</w:t>
            </w:r>
          </w:p>
        </w:tc>
        <w:tc>
          <w:tcPr>
            <w:tcW w:w="8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品目号</w:t>
            </w:r>
          </w:p>
        </w:tc>
        <w:tc>
          <w:tcPr>
            <w:tcW w:w="151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采购标的</w:t>
            </w:r>
          </w:p>
        </w:tc>
        <w:tc>
          <w:tcPr>
            <w:tcW w:w="104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允许进口</w:t>
            </w:r>
          </w:p>
        </w:tc>
        <w:tc>
          <w:tcPr>
            <w:tcW w:w="100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数量</w:t>
            </w:r>
          </w:p>
        </w:tc>
        <w:tc>
          <w:tcPr>
            <w:tcW w:w="174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品目号预算</w:t>
            </w:r>
          </w:p>
        </w:tc>
        <w:tc>
          <w:tcPr>
            <w:tcW w:w="147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合同包预算</w:t>
            </w:r>
          </w:p>
        </w:tc>
        <w:tc>
          <w:tcPr>
            <w:tcW w:w="8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7" w:hRule="atLeast"/>
          <w:jc w:val="center"/>
        </w:trPr>
        <w:tc>
          <w:tcPr>
            <w:tcW w:w="101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1</w:t>
            </w:r>
          </w:p>
        </w:tc>
        <w:tc>
          <w:tcPr>
            <w:tcW w:w="619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6"/>
              <w:tblW w:w="6058"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813"/>
              <w:gridCol w:w="1529"/>
              <w:gridCol w:w="1063"/>
              <w:gridCol w:w="953"/>
              <w:gridCol w:w="170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66" w:hRule="atLeast"/>
                <w:jc w:val="center"/>
              </w:trPr>
              <w:tc>
                <w:tcPr>
                  <w:tcW w:w="8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1-1</w:t>
                  </w:r>
                </w:p>
              </w:tc>
              <w:tc>
                <w:tcPr>
                  <w:tcW w:w="152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 xml:space="preserve"> 2021年垃圾转运市场化项目（东部） </w:t>
                  </w:r>
                </w:p>
              </w:tc>
              <w:tc>
                <w:tcPr>
                  <w:tcW w:w="10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否</w:t>
                  </w:r>
                </w:p>
              </w:tc>
              <w:tc>
                <w:tcPr>
                  <w:tcW w:w="95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1（项）</w:t>
                  </w:r>
                </w:p>
              </w:tc>
              <w:tc>
                <w:tcPr>
                  <w:tcW w:w="17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7840000</w:t>
                  </w:r>
                </w:p>
              </w:tc>
            </w:tr>
          </w:tbl>
          <w:p>
            <w:pPr>
              <w:jc w:val="center"/>
              <w:rPr>
                <w:rFonts w:ascii="宋体" w:hAnsi="宋体" w:eastAsia="宋体" w:cs="宋体"/>
                <w:color w:val="auto"/>
                <w:sz w:val="24"/>
              </w:rPr>
            </w:pPr>
          </w:p>
        </w:tc>
        <w:tc>
          <w:tcPr>
            <w:tcW w:w="147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7840000</w:t>
            </w:r>
          </w:p>
        </w:tc>
        <w:tc>
          <w:tcPr>
            <w:tcW w:w="8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150000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101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rPr>
            </w:pPr>
            <w:r>
              <w:rPr>
                <w:rFonts w:hint="eastAsia" w:ascii="宋体" w:hAnsi="宋体" w:eastAsia="宋体" w:cs="宋体"/>
                <w:color w:val="auto"/>
                <w:kern w:val="0"/>
                <w:sz w:val="24"/>
                <w:lang w:bidi="ar"/>
              </w:rPr>
              <w:t>2</w:t>
            </w:r>
          </w:p>
        </w:tc>
        <w:tc>
          <w:tcPr>
            <w:tcW w:w="619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6"/>
              <w:tblW w:w="6058"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813"/>
              <w:gridCol w:w="1529"/>
              <w:gridCol w:w="1063"/>
              <w:gridCol w:w="953"/>
              <w:gridCol w:w="170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8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2-1</w:t>
                  </w:r>
                </w:p>
              </w:tc>
              <w:tc>
                <w:tcPr>
                  <w:tcW w:w="152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 xml:space="preserve"> 2021年垃圾转运市场化项目（西部） </w:t>
                  </w:r>
                </w:p>
              </w:tc>
              <w:tc>
                <w:tcPr>
                  <w:tcW w:w="10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否</w:t>
                  </w:r>
                </w:p>
              </w:tc>
              <w:tc>
                <w:tcPr>
                  <w:tcW w:w="95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1（项）</w:t>
                  </w:r>
                </w:p>
              </w:tc>
              <w:tc>
                <w:tcPr>
                  <w:tcW w:w="17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8750000</w:t>
                  </w:r>
                </w:p>
              </w:tc>
            </w:tr>
          </w:tbl>
          <w:p>
            <w:pPr>
              <w:jc w:val="center"/>
              <w:rPr>
                <w:rFonts w:ascii="宋体" w:hAnsi="宋体" w:eastAsia="宋体" w:cs="宋体"/>
                <w:color w:val="auto"/>
                <w:sz w:val="24"/>
              </w:rPr>
            </w:pPr>
          </w:p>
        </w:tc>
        <w:tc>
          <w:tcPr>
            <w:tcW w:w="147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8750000</w:t>
            </w:r>
          </w:p>
        </w:tc>
        <w:tc>
          <w:tcPr>
            <w:tcW w:w="8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sz w:val="24"/>
              </w:rPr>
              <w:t>170000</w:t>
            </w:r>
          </w:p>
        </w:tc>
      </w:tr>
    </w:tbl>
    <w:p>
      <w:pPr>
        <w:pStyle w:val="14"/>
        <w:widowControl/>
        <w:spacing w:before="75" w:beforeAutospacing="0" w:after="75" w:afterAutospacing="0"/>
        <w:rPr>
          <w:rFonts w:ascii="宋体" w:hAnsi="宋体" w:eastAsia="宋体" w:cs="宋体"/>
          <w:color w:val="auto"/>
        </w:rPr>
        <w:sectPr>
          <w:pgSz w:w="11906" w:h="16838"/>
          <w:pgMar w:top="1440" w:right="1800" w:bottom="1440" w:left="1800" w:header="851" w:footer="992" w:gutter="0"/>
          <w:cols w:space="425" w:num="1"/>
          <w:docGrid w:type="lines" w:linePitch="312" w:charSpace="0"/>
        </w:sectPr>
      </w:pPr>
    </w:p>
    <w:p>
      <w:pPr>
        <w:pStyle w:val="14"/>
        <w:widowControl/>
        <w:spacing w:before="75" w:beforeAutospacing="0" w:after="75" w:afterAutospacing="0"/>
        <w:jc w:val="center"/>
        <w:outlineLvl w:val="0"/>
        <w:rPr>
          <w:rFonts w:ascii="宋体" w:hAnsi="宋体" w:eastAsia="宋体" w:cs="宋体"/>
          <w:color w:val="auto"/>
        </w:rPr>
      </w:pPr>
      <w:bookmarkStart w:id="1" w:name="_Toc26995"/>
      <w:r>
        <w:rPr>
          <w:rStyle w:val="18"/>
          <w:rFonts w:hint="eastAsia" w:ascii="宋体" w:hAnsi="宋体" w:eastAsia="宋体" w:cs="宋体"/>
          <w:color w:val="auto"/>
          <w:sz w:val="31"/>
          <w:szCs w:val="31"/>
        </w:rPr>
        <w:t>第二章   投标人须知前附表（表1、2）</w:t>
      </w:r>
      <w:bookmarkEnd w:id="1"/>
    </w:p>
    <w:p>
      <w:pPr>
        <w:pStyle w:val="14"/>
        <w:widowControl/>
        <w:spacing w:before="75" w:beforeAutospacing="0" w:after="75" w:afterAutospacing="0"/>
        <w:outlineLvl w:val="1"/>
        <w:rPr>
          <w:rFonts w:ascii="宋体" w:hAnsi="宋体" w:eastAsia="宋体" w:cs="宋体"/>
          <w:color w:val="auto"/>
        </w:rPr>
      </w:pPr>
      <w:r>
        <w:rPr>
          <w:rFonts w:hint="eastAsia" w:ascii="宋体" w:hAnsi="宋体" w:eastAsia="宋体" w:cs="宋体"/>
          <w:color w:val="auto"/>
        </w:rPr>
        <w:t>表1</w:t>
      </w:r>
    </w:p>
    <w:tbl>
      <w:tblPr>
        <w:tblStyle w:val="1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7"/>
        <w:gridCol w:w="1382"/>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16" w:type="dxa"/>
            <w:gridSpan w:val="3"/>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Style w:val="18"/>
                <w:rFonts w:hint="eastAsia" w:ascii="宋体" w:hAnsi="宋体" w:eastAsia="宋体" w:cs="宋体"/>
                <w:color w:val="auto"/>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项号</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招标文件</w:t>
            </w:r>
          </w:p>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（第三章）</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6.1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是否组织现场考察或召开开标前答疑会：否</w:t>
            </w:r>
            <w:r>
              <w:rPr>
                <w:rFonts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2</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10.4</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投标文件的份数：</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（1）纸质投标文件：</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①资格及资信证明部分的正本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1</w:t>
            </w:r>
            <w:r>
              <w:rPr>
                <w:rFonts w:hint="eastAsia" w:ascii="宋体" w:hAnsi="宋体" w:eastAsia="宋体" w:cs="宋体"/>
                <w:color w:val="auto"/>
              </w:rPr>
              <w:t>份，报价部分的正本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1</w:t>
            </w:r>
            <w:r>
              <w:rPr>
                <w:rFonts w:hint="eastAsia" w:ascii="宋体" w:hAnsi="宋体" w:eastAsia="宋体" w:cs="宋体"/>
                <w:color w:val="auto"/>
              </w:rPr>
              <w:t>份，技术商务部分的正本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1</w:t>
            </w:r>
            <w:r>
              <w:rPr>
                <w:rFonts w:hint="eastAsia" w:ascii="宋体" w:hAnsi="宋体" w:eastAsia="宋体" w:cs="宋体"/>
                <w:color w:val="auto"/>
              </w:rPr>
              <w:t>份。</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②可读介质（光盘或U盘）</w:t>
            </w:r>
            <w:r>
              <w:rPr>
                <w:rFonts w:hint="eastAsia" w:ascii="宋体" w:hAnsi="宋体" w:eastAsia="宋体" w:cs="宋体"/>
                <w:color w:val="auto"/>
                <w:u w:val="single"/>
              </w:rPr>
              <w:t>1</w:t>
            </w:r>
            <w:r>
              <w:rPr>
                <w:rFonts w:hint="eastAsia" w:ascii="宋体" w:hAnsi="宋体" w:eastAsia="宋体" w:cs="宋体"/>
                <w:color w:val="auto"/>
              </w:rPr>
              <w:t>份：投标人应将其上传至福建省政府采购网上公开信息系统的电子投标文件在该可读介质中另存</w:t>
            </w:r>
            <w:r>
              <w:rPr>
                <w:rFonts w:hint="eastAsia" w:ascii="宋体" w:hAnsi="宋体" w:eastAsia="宋体" w:cs="宋体"/>
                <w:color w:val="auto"/>
                <w:u w:val="single"/>
              </w:rPr>
              <w:t>1</w:t>
            </w:r>
            <w:r>
              <w:rPr>
                <w:rFonts w:hint="eastAsia" w:ascii="宋体" w:hAnsi="宋体" w:eastAsia="宋体" w:cs="宋体"/>
                <w:color w:val="auto"/>
              </w:rPr>
              <w:t>份。</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3</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10.5-（2）-③</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允许散装或活页装订的内容或材料：</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（1）投标文件的补充、修改或撤回；</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4</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10.7-（1）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是否允许中标人将本项目的非主体、非关键性工作进行分包：</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5</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10.8-（1）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投标有效期</w:t>
            </w:r>
            <w:r>
              <w:rPr>
                <w:rFonts w:hint="eastAsia" w:ascii="宋体" w:hAnsi="宋体" w:eastAsia="宋体" w:cs="宋体"/>
                <w:color w:val="auto"/>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6</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10.10-（2）</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密封及其标记的具体形式：</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（1）全部纸质投标文件（包括正本、副本及可读介质）均应密封，否则</w:t>
            </w:r>
            <w:r>
              <w:rPr>
                <w:rStyle w:val="18"/>
                <w:rFonts w:hint="eastAsia" w:ascii="宋体" w:hAnsi="宋体" w:eastAsia="宋体" w:cs="宋体"/>
                <w:color w:val="auto"/>
              </w:rPr>
              <w:t>投标将被拒绝。</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（2）密封的外包装应至少标记“项目名称、招标编号、所投合同包、投标人的全称”等内容，否则造成投标文件误投、遗漏或提前拆封的，</w:t>
            </w:r>
            <w:r>
              <w:rPr>
                <w:rFonts w:hint="eastAsia" w:ascii="宋体" w:hAnsi="宋体" w:eastAsia="宋体" w:cs="宋体"/>
                <w:color w:val="auto"/>
                <w:u w:val="single"/>
              </w:rPr>
              <w:t>福建省招标中心有限责任公司</w:t>
            </w:r>
            <w:r>
              <w:rPr>
                <w:rFonts w:hint="eastAsia" w:ascii="宋体" w:hAnsi="宋体" w:eastAsia="宋体" w:cs="宋体"/>
                <w:color w:val="auto"/>
              </w:rPr>
              <w:t>不承担责任。</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7</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12.1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本项目推荐合同包1中标候选人数为1家。</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本项目推荐合同包2中标候选人数为1家。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8</w:t>
            </w:r>
          </w:p>
        </w:tc>
        <w:tc>
          <w:tcPr>
            <w:tcW w:w="1382"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12.2</w:t>
            </w:r>
          </w:p>
        </w:tc>
        <w:tc>
          <w:tcPr>
            <w:tcW w:w="653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本项目中标人的确定（以合同包为单位）：</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（1）采购人应在政府采购招投标管理办法规定的时限内确定中标人。</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（2）若出现中标候选人并列情形，则按照下列方式确定中标人：</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①招标文件规定的方式：若有相同的“评标总得分”，则其中“价格项得分”高的投标人将被排序在前；若“评标总得分”和“价格项得分”仍相同，则其中“技术项得分”高的投标人将被排序在前；若“评标总得分”、“价格项得分”和“技术项得分”仍均相同，则采用随机抽取方法确定排序。</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②若本款第①点规定方式为“无”，则按照下列方式确定：无。</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③若本款第①、②点规定方式均为“无”，则按照下列方式确定：随机抽取。</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（3）本项目确定的中标人家数：</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①本项目确定合同包1中标人数为1家；</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9</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15.1-（2）</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质疑函原件应采用下列方式提交：</w:t>
            </w:r>
            <w:r>
              <w:rPr>
                <w:rFonts w:hint="eastAsia" w:ascii="宋体" w:hAnsi="宋体" w:eastAsia="宋体" w:cs="宋体"/>
                <w:color w:val="auto"/>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10</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15.4</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 xml:space="preserve"> </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招标文件的质疑</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（1）潜在投标人可在质疑时效期间内对招标文件以书面形式提出质疑。</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（2）质疑时效期间：</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①在招标文件公告期限内：自招标文件首次下载之日起7个工作日内向</w:t>
            </w:r>
            <w:r>
              <w:rPr>
                <w:rFonts w:hint="eastAsia" w:ascii="宋体" w:hAnsi="宋体" w:eastAsia="宋体" w:cs="宋体"/>
                <w:color w:val="auto"/>
                <w:u w:val="single"/>
              </w:rPr>
              <w:t>福建省招标中心有限责任公司</w:t>
            </w:r>
            <w:r>
              <w:rPr>
                <w:rFonts w:hint="eastAsia" w:ascii="宋体" w:hAnsi="宋体" w:eastAsia="宋体" w:cs="宋体"/>
                <w:color w:val="auto"/>
              </w:rPr>
              <w:t>提出，招标文件公告期限、首次下载之日均以福建省政府采购网上公开信息系统记载的为准。</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②在招标文件公告期限截止后至招标文件提供期限届满前的期间内：自招标文件公告期限届满之日起7个工作日内向</w:t>
            </w:r>
            <w:r>
              <w:rPr>
                <w:rFonts w:hint="eastAsia" w:ascii="宋体" w:hAnsi="宋体" w:eastAsia="宋体" w:cs="宋体"/>
                <w:color w:val="auto"/>
                <w:u w:val="single"/>
              </w:rPr>
              <w:t>福建省招标中心有限责任公司</w:t>
            </w:r>
            <w:r>
              <w:rPr>
                <w:rFonts w:hint="eastAsia" w:ascii="宋体" w:hAnsi="宋体" w:eastAsia="宋体" w:cs="宋体"/>
                <w:color w:val="auto"/>
              </w:rPr>
              <w:t>提出，招标文件公告期限、招标文件提供期限均以福建省政府采购网上公开信息系统记载的为准。</w:t>
            </w:r>
          </w:p>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11</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16.1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监督管理部门：</w:t>
            </w:r>
            <w:r>
              <w:rPr>
                <w:rFonts w:hint="eastAsia" w:ascii="宋体" w:hAnsi="宋体" w:eastAsia="宋体" w:cs="宋体"/>
                <w:color w:val="auto"/>
              </w:rPr>
              <w:t>福州市台江区财政局</w:t>
            </w:r>
            <w:r>
              <w:rPr>
                <w:rStyle w:val="18"/>
                <w:rFonts w:hint="eastAsia" w:ascii="宋体" w:hAnsi="宋体" w:eastAsia="宋体" w:cs="宋体"/>
                <w:color w:val="auto"/>
              </w:rPr>
              <w:t>（仅限依法进行政府采购的货物或服务类项目）</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12</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18.1</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财政部和福建省财政厅指定的政府采购信息发布媒体（以下简称：“指定媒体”）：</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（1）中国政府采购网，网址www.ccgp.gov.cn。</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（2）中国政府采购网福建分网（福建省政府采购网），网址zfcg.czt.fujian.gov.cn。</w:t>
            </w:r>
          </w:p>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9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13</w:t>
            </w:r>
          </w:p>
        </w:tc>
        <w:tc>
          <w:tcPr>
            <w:tcW w:w="1382"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19</w:t>
            </w:r>
          </w:p>
        </w:tc>
        <w:tc>
          <w:tcPr>
            <w:tcW w:w="653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其他事项：</w:t>
            </w:r>
          </w:p>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(1)本项目代理服务费由</w:t>
            </w:r>
            <w:r>
              <w:rPr>
                <w:rFonts w:hint="eastAsia" w:ascii="宋体" w:hAnsi="宋体" w:eastAsia="宋体" w:cs="宋体"/>
                <w:b/>
                <w:color w:val="auto"/>
                <w:u w:val="single"/>
              </w:rPr>
              <w:t>采购人</w:t>
            </w:r>
            <w:r>
              <w:rPr>
                <w:rStyle w:val="18"/>
                <w:rFonts w:hint="eastAsia" w:ascii="宋体" w:hAnsi="宋体" w:eastAsia="宋体" w:cs="宋体"/>
                <w:color w:val="auto"/>
              </w:rPr>
              <w:t>支付。</w:t>
            </w:r>
            <w:r>
              <w:rPr>
                <w:rStyle w:val="18"/>
                <w:rFonts w:hint="eastAsia" w:ascii="宋体" w:hAnsi="宋体" w:eastAsia="宋体" w:cs="宋体"/>
                <w:color w:val="auto"/>
              </w:rPr>
              <w:br w:type="textWrapping"/>
            </w:r>
            <w:r>
              <w:rPr>
                <w:rStyle w:val="18"/>
                <w:rFonts w:hint="eastAsia" w:ascii="宋体" w:hAnsi="宋体" w:eastAsia="宋体" w:cs="宋体"/>
                <w:color w:val="auto"/>
              </w:rPr>
              <w:t>(2)其他：</w:t>
            </w:r>
            <w:r>
              <w:rPr>
                <w:rFonts w:hint="eastAsia" w:ascii="宋体" w:hAnsi="宋体" w:eastAsia="宋体" w:cs="宋体"/>
                <w:b/>
                <w:color w:val="auto"/>
              </w:rPr>
              <w:t>①根据《财政部、工业和信息化部关于印发&lt;政府采购促进中小企业发展管理办法&gt;的通知》（财库〔2020〕46号）的文件规定，招标文件中相关条款若与上述文件有冲突的，以《政府采购促进中小企业发展管理办法》（财库〔2020〕46号）文件规定为准。②若因投标人自身原因导致其电子投标文件无法解密的，视为无效投标。</w:t>
            </w:r>
            <w:r>
              <w:rPr>
                <w:rFonts w:ascii="宋体" w:hAnsi="宋体" w:eastAsia="宋体" w:cs="宋体"/>
                <w:b/>
                <w:color w:val="auto"/>
              </w:rPr>
              <w:t>③</w:t>
            </w:r>
            <w:r>
              <w:rPr>
                <w:rFonts w:hint="eastAsia" w:ascii="宋体" w:hAnsi="宋体" w:eastAsia="宋体" w:cs="宋体"/>
                <w:b/>
                <w:color w:val="auto"/>
              </w:rPr>
              <w:t>供应商认为采购文件、采购过程、中标或者成交结果使自己的权益受到损害的，可以在知道或者应知其权益受到损害之日起7个工作日内，以书面形式向采购人、采购代理机构提出质疑。针对同一采购程序环节的质疑应在政府采购法及实施条例规定的时限内一次性提出。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7个工作日内提出。若质疑的具体事项按照有关法律、法规和规章规定处于保密阶段，则应提供信息或证明材料为合法或公开渠道获得的有效证据（若证据无法有效表明信息或证明材料为合法或公开渠道获得，则前述信息或证明材料视为无效）③技术评分项目“作业方案一致性及财务成本风险控制情况”与招标文件“技术商务部分中不得出现报价部分的全部或部分的投标报价信息（或组成资料），否则符合性审查不合格”系统模块有矛盾，现修正为“技术商务部分中不得出现报价部分的全部或部分的投标报价信息（技术评分部分要求提供的作业方案一致性及财务成本风险控制情况除外），否则符合性审查不合格,招标文件对此规定如有矛盾，以此条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979" w:type="dxa"/>
            <w:gridSpan w:val="2"/>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 xml:space="preserve">     备注</w:t>
            </w:r>
          </w:p>
        </w:tc>
        <w:tc>
          <w:tcPr>
            <w:tcW w:w="6537" w:type="dxa"/>
            <w:shd w:val="clear" w:color="auto" w:fill="auto"/>
            <w:tcMar>
              <w:top w:w="75" w:type="dxa"/>
              <w:left w:w="150" w:type="dxa"/>
              <w:bottom w:w="75" w:type="dxa"/>
              <w:right w:w="150" w:type="dxa"/>
            </w:tcMar>
            <w:vAlign w:val="center"/>
          </w:tcPr>
          <w:p>
            <w:pPr>
              <w:pStyle w:val="14"/>
              <w:widowControl/>
              <w:spacing w:beforeAutospacing="0" w:afterAutospacing="0"/>
              <w:rPr>
                <w:rFonts w:ascii="宋体" w:hAnsi="宋体" w:eastAsia="宋体" w:cs="宋体"/>
                <w:color w:val="auto"/>
              </w:rPr>
            </w:pPr>
            <w:r>
              <w:rPr>
                <w:rStyle w:val="18"/>
                <w:rFonts w:hint="eastAsia" w:ascii="宋体" w:hAnsi="宋体" w:eastAsia="宋体" w:cs="宋体"/>
                <w:color w:val="auto"/>
              </w:rPr>
              <w:t>后有表2，请勿遗漏。</w:t>
            </w:r>
          </w:p>
        </w:tc>
      </w:tr>
    </w:tbl>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outlineLvl w:val="1"/>
        <w:rPr>
          <w:rFonts w:ascii="宋体" w:hAnsi="宋体" w:eastAsia="宋体" w:cs="宋体"/>
          <w:color w:val="auto"/>
        </w:rPr>
      </w:pPr>
      <w:r>
        <w:rPr>
          <w:rFonts w:hint="eastAsia" w:ascii="宋体" w:hAnsi="宋体" w:eastAsia="宋体" w:cs="宋体"/>
          <w:color w:val="auto"/>
        </w:rPr>
        <w:t>表2</w:t>
      </w:r>
    </w:p>
    <w:tbl>
      <w:tblPr>
        <w:tblStyle w:val="16"/>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7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15" w:type="dxa"/>
            <w:gridSpan w:val="2"/>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Style w:val="18"/>
                <w:rFonts w:hint="eastAsia" w:ascii="宋体" w:hAnsi="宋体" w:eastAsia="宋体" w:cs="宋体"/>
                <w:color w:val="auto"/>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8"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序号</w:t>
            </w:r>
          </w:p>
        </w:tc>
        <w:tc>
          <w:tcPr>
            <w:tcW w:w="7757"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8" w:type="dxa"/>
            <w:shd w:val="clear" w:color="auto" w:fill="auto"/>
            <w:tcMar>
              <w:top w:w="0" w:type="dxa"/>
              <w:left w:w="105" w:type="dxa"/>
              <w:bottom w:w="0" w:type="dxa"/>
              <w:right w:w="105" w:type="dxa"/>
            </w:tcMar>
            <w:vAlign w:val="center"/>
          </w:tcPr>
          <w:p>
            <w:pPr>
              <w:pStyle w:val="14"/>
              <w:widowControl/>
              <w:spacing w:beforeAutospacing="0" w:afterAutospacing="0"/>
              <w:jc w:val="center"/>
              <w:rPr>
                <w:rFonts w:ascii="宋体" w:hAnsi="宋体" w:eastAsia="宋体" w:cs="宋体"/>
                <w:color w:val="auto"/>
              </w:rPr>
            </w:pPr>
            <w:r>
              <w:rPr>
                <w:rFonts w:hint="eastAsia" w:ascii="宋体" w:hAnsi="宋体" w:eastAsia="宋体" w:cs="宋体"/>
                <w:color w:val="auto"/>
              </w:rPr>
              <w:t>1</w:t>
            </w:r>
          </w:p>
        </w:tc>
        <w:tc>
          <w:tcPr>
            <w:tcW w:w="7757" w:type="dxa"/>
            <w:shd w:val="clear" w:color="auto" w:fill="auto"/>
            <w:tcMar>
              <w:top w:w="0" w:type="dxa"/>
              <w:left w:w="105" w:type="dxa"/>
              <w:bottom w:w="0" w:type="dxa"/>
              <w:right w:w="105" w:type="dxa"/>
            </w:tcMar>
            <w:vAlign w:val="center"/>
          </w:tcPr>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（1）招标文件中除下述第（2）、（3）款所述内容外的其他内容及规定适用本项目的电子招标投标活动。</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（2）将招标文件</w:t>
            </w:r>
            <w:r>
              <w:rPr>
                <w:rFonts w:hint="eastAsia" w:ascii="宋体" w:hAnsi="宋体" w:eastAsia="宋体" w:cs="宋体"/>
                <w:color w:val="auto"/>
                <w:u w:val="single"/>
              </w:rPr>
              <w:t>无</w:t>
            </w:r>
            <w:r>
              <w:rPr>
                <w:rFonts w:hint="eastAsia" w:ascii="宋体" w:hAnsi="宋体" w:eastAsia="宋体" w:cs="宋体"/>
                <w:color w:val="auto"/>
              </w:rPr>
              <w:t>的内容</w:t>
            </w:r>
            <w:r>
              <w:rPr>
                <w:rStyle w:val="18"/>
                <w:rFonts w:hint="eastAsia" w:ascii="宋体" w:hAnsi="宋体" w:eastAsia="宋体" w:cs="宋体"/>
                <w:color w:val="auto"/>
              </w:rPr>
              <w:t>修正为</w:t>
            </w:r>
            <w:r>
              <w:rPr>
                <w:rFonts w:hint="eastAsia" w:ascii="宋体" w:hAnsi="宋体" w:eastAsia="宋体" w:cs="宋体"/>
                <w:color w:val="auto"/>
              </w:rPr>
              <w:t>下列内容：</w:t>
            </w:r>
            <w:r>
              <w:rPr>
                <w:rFonts w:hint="eastAsia" w:ascii="宋体" w:hAnsi="宋体" w:eastAsia="宋体" w:cs="宋体"/>
                <w:color w:val="auto"/>
                <w:u w:val="single"/>
              </w:rPr>
              <w:t>无</w:t>
            </w:r>
            <w:r>
              <w:rPr>
                <w:rFonts w:hint="eastAsia" w:ascii="宋体" w:hAnsi="宋体" w:eastAsia="宋体" w:cs="宋体"/>
                <w:color w:val="auto"/>
              </w:rPr>
              <w:t>后适用本项目的电子招标投标活动。</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（3）将下列内容</w:t>
            </w:r>
            <w:r>
              <w:rPr>
                <w:rStyle w:val="18"/>
                <w:rFonts w:hint="eastAsia" w:ascii="宋体" w:hAnsi="宋体" w:eastAsia="宋体" w:cs="宋体"/>
                <w:color w:val="auto"/>
              </w:rPr>
              <w:t>增列为</w:t>
            </w:r>
            <w:r>
              <w:rPr>
                <w:rFonts w:hint="eastAsia" w:ascii="宋体" w:hAnsi="宋体" w:eastAsia="宋体" w:cs="宋体"/>
                <w:color w:val="auto"/>
              </w:rPr>
              <w:t>招标文件的组成部分（以下简称：“增列内容”）适用本项目的电子招标投标活动，若增列内容与招标文件其他章节内容有冲突，应以增列内容为准：</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①电子招标投标活动的具体操作流程以福建省政府采购网上公开信息系统设定的为准。</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②关于投标文件：</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a.投标人应按照福建省政府采购网上公开信息系统设定的评审节点编制电子投标文件，否则</w:t>
            </w:r>
            <w:r>
              <w:rPr>
                <w:rStyle w:val="18"/>
                <w:rFonts w:hint="eastAsia" w:ascii="宋体" w:hAnsi="宋体" w:eastAsia="宋体" w:cs="宋体"/>
                <w:color w:val="auto"/>
              </w:rPr>
              <w:t>资格审查小组、评标委员会将按照不利于投标人的内容进行认定。</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b.投标人应在投标截止时间前按照福建省政府采购网上公开信息系统设定的操作流程将电子投标文件</w:t>
            </w:r>
            <w:r>
              <w:rPr>
                <w:rStyle w:val="18"/>
                <w:rFonts w:hint="eastAsia" w:ascii="宋体" w:hAnsi="宋体" w:eastAsia="宋体" w:cs="宋体"/>
                <w:color w:val="auto"/>
                <w:u w:val="single"/>
              </w:rPr>
              <w:t>1</w:t>
            </w:r>
            <w:r>
              <w:rPr>
                <w:rFonts w:hint="eastAsia" w:ascii="宋体" w:hAnsi="宋体" w:eastAsia="宋体" w:cs="宋体"/>
                <w:color w:val="auto"/>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c.若出现福建省政府采购网上公开信息系统设定的意外情形（如：系统故障等），经本项目监督管理部门同意使用纸质投标文件的，应以纸质投标文件为准。</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③关于证明材料或资料：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a.除《检察机关行贿犯罪档案查询结果告知函》外，招标文件要求原件的，投标人在电子投标文件中可提供复印件（含扫描件），但在纸质投标文件正本中应提供原件</w:t>
            </w:r>
            <w:r>
              <w:rPr>
                <w:rStyle w:val="18"/>
                <w:rFonts w:hint="eastAsia" w:ascii="宋体" w:hAnsi="宋体" w:eastAsia="宋体" w:cs="宋体"/>
                <w:color w:val="auto"/>
              </w:rPr>
              <w:t>（资格审查小组、评标委员会将核对纸质投标文件正本，未提供原件的证明材料或资料将导致投标无效）</w:t>
            </w:r>
            <w:r>
              <w:rPr>
                <w:rFonts w:hint="eastAsia" w:ascii="宋体" w:hAnsi="宋体" w:eastAsia="宋体" w:cs="宋体"/>
                <w:color w:val="auto"/>
              </w:rPr>
              <w:t>；招标文件要求复印件的，投标人在纸质投标文件中提供原件、复印件（含扫描件）皆可；招标文件对原件、复印件未作要求的，投标人在纸质投标文件中提供原件、复印件（含扫描件）皆可。</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b.除《检察机关行贿犯罪档案查询结果告知函》外，若投标人提供注明“复印件无效”的证明材料或资料，其纸质投标文件正本中应提供原件</w:t>
            </w:r>
            <w:r>
              <w:rPr>
                <w:rStyle w:val="18"/>
                <w:rFonts w:hint="eastAsia" w:ascii="宋体" w:hAnsi="宋体" w:eastAsia="宋体" w:cs="宋体"/>
                <w:color w:val="auto"/>
              </w:rPr>
              <w:t>（资格审查小组、评标委员会将核对纸质投标文件正本，未提供原件的证明材料或资料将导致投标无效）。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c.《检察机关行贿犯罪档案查询结果告知函》</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c2《检察机关行贿犯罪档案查询结果告知函》应在有效期内且内容完整、清晰、整洁，否则</w:t>
            </w:r>
            <w:r>
              <w:rPr>
                <w:rStyle w:val="18"/>
                <w:rFonts w:hint="eastAsia" w:ascii="宋体" w:hAnsi="宋体" w:eastAsia="宋体" w:cs="宋体"/>
                <w:color w:val="auto"/>
              </w:rPr>
              <w:t>投标无效。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c3有效期内的《检察机关行贿犯罪档案查询结果告知函》复印件（含扫描件）及符合招标文件第七章规定的打印件（或截图），无论内容中是否注明“复印件无效”，</w:t>
            </w:r>
            <w:r>
              <w:rPr>
                <w:rStyle w:val="18"/>
                <w:rFonts w:hint="eastAsia" w:ascii="宋体" w:hAnsi="宋体" w:eastAsia="宋体" w:cs="宋体"/>
                <w:color w:val="auto"/>
              </w:rPr>
              <w:t>均视同有效。</w:t>
            </w:r>
          </w:p>
          <w:p>
            <w:pPr>
              <w:pStyle w:val="14"/>
              <w:widowControl/>
              <w:spacing w:beforeAutospacing="0" w:afterAutospacing="0"/>
              <w:rPr>
                <w:rFonts w:ascii="宋体" w:hAnsi="宋体" w:eastAsia="宋体" w:cs="宋体"/>
                <w:color w:val="auto"/>
              </w:rPr>
            </w:pP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④关于“全称”、“投标人代表签字”及“加盖单位公章”：</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a.在电子投标文件中，涉及“全称”和“投标人代表签字”的内容可使用打字录入方式完成。</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b.在电子投标文件中，涉及“加盖单位公章”的内容应使用投标人的CA证书完成，否则</w:t>
            </w:r>
            <w:r>
              <w:rPr>
                <w:rStyle w:val="18"/>
                <w:rFonts w:hint="eastAsia" w:ascii="宋体" w:hAnsi="宋体" w:eastAsia="宋体" w:cs="宋体"/>
                <w:color w:val="auto"/>
              </w:rPr>
              <w:t>投标无效。</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c.在电子投标文件中，若投标人按照本增列内容第④点第b项规定加盖其单位公章，则出现无全称、或投标人代表未签字等情形，</w:t>
            </w:r>
            <w:r>
              <w:rPr>
                <w:rStyle w:val="18"/>
                <w:rFonts w:hint="eastAsia" w:ascii="宋体" w:hAnsi="宋体" w:eastAsia="宋体" w:cs="宋体"/>
                <w:color w:val="auto"/>
              </w:rPr>
              <w:t>不视为投标无效。</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⑤关于投标人的CA证书：</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a.投标人的CA证书应在投标截止时间前连同密封的纸质投标文件送达招标文件第一章第10条载明的地点，否则</w:t>
            </w:r>
            <w:r>
              <w:rPr>
                <w:rStyle w:val="18"/>
                <w:rFonts w:hint="eastAsia" w:ascii="宋体" w:hAnsi="宋体" w:eastAsia="宋体" w:cs="宋体"/>
                <w:color w:val="auto"/>
              </w:rPr>
              <w:t>投标将被拒绝。</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b.投标人的CA证书可采用信封（包括但不限于：信封、档案袋、文件袋等）作为外包装进行单独包装。外包装密封、不密封皆可。</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c.投标人的CA证书或外包装应标记“项目名称、招标编号、投标人的全称”等内容，以方便识别、使用。</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d.投标人的CA证书应能正常、有效使用，否则产生不利后果由投标人承担责任。</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⑥关于投标截止时间过后</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a.被福建省政府采购网上公开信息系统判定为投标保证金未提交（即未于投标截止时间前到达招标文件载明的投标保证金账户）的投标人，</w:t>
            </w:r>
            <w:r>
              <w:rPr>
                <w:rStyle w:val="18"/>
                <w:rFonts w:hint="eastAsia" w:ascii="宋体" w:hAnsi="宋体" w:eastAsia="宋体" w:cs="宋体"/>
                <w:color w:val="auto"/>
              </w:rPr>
              <w:t>投标将被拒绝。</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b.有下列情形之一的，其</w:t>
            </w:r>
            <w:r>
              <w:rPr>
                <w:rStyle w:val="18"/>
                <w:rFonts w:hint="eastAsia" w:ascii="宋体" w:hAnsi="宋体" w:eastAsia="宋体" w:cs="宋体"/>
                <w:color w:val="auto"/>
              </w:rPr>
              <w:t>投标无效</w:t>
            </w:r>
            <w:r>
              <w:rPr>
                <w:rFonts w:hint="eastAsia" w:ascii="宋体" w:hAnsi="宋体" w:eastAsia="宋体" w:cs="宋体"/>
                <w:color w:val="auto"/>
              </w:rPr>
              <w:t>,其保证金不予退还：</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b1不同投标人的电子投标文件被福建省政府采购网上公开信息系统判定为具有相同内部识别码；</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b2不同投标人的投标保证金被福建省政府采购网上公开信息系统判定为从同一单位或个人的账户转出；</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b3投标人的投标保证金被福建省政府采购网上公开信息系统判定为同一合同项下有其他投标人提交的投标保证金</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b4不同投标人被福建省政府采购网上公开信息系统判定为串通投标的其他情形。</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⑦接受联合体投标且投标人为联合体的，投标人应由“联合体牵头方”完成福建省政府采购网上公开信息系统设定的具体操作流程（包括但不限于：报名、提交投标保证金、编制电子投标文件等）。</w:t>
            </w:r>
          </w:p>
          <w:p>
            <w:pPr>
              <w:pStyle w:val="14"/>
              <w:widowControl/>
              <w:spacing w:beforeAutospacing="0" w:afterAutospacing="0"/>
              <w:rPr>
                <w:rFonts w:ascii="宋体" w:hAnsi="宋体" w:eastAsia="宋体" w:cs="宋体"/>
                <w:color w:val="auto"/>
              </w:rPr>
            </w:pPr>
            <w:r>
              <w:rPr>
                <w:rFonts w:hint="eastAsia" w:ascii="宋体" w:hAnsi="宋体" w:eastAsia="宋体" w:cs="宋体"/>
                <w:color w:val="auto"/>
              </w:rPr>
              <w:t>⑧其他：无。</w:t>
            </w:r>
          </w:p>
        </w:tc>
      </w:tr>
    </w:tbl>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both"/>
        <w:rPr>
          <w:rStyle w:val="18"/>
          <w:rFonts w:ascii="宋体" w:hAnsi="宋体" w:eastAsia="宋体" w:cs="宋体"/>
          <w:color w:val="auto"/>
          <w:sz w:val="31"/>
          <w:szCs w:val="31"/>
        </w:rPr>
      </w:pPr>
      <w:r>
        <w:rPr>
          <w:rStyle w:val="18"/>
          <w:rFonts w:hint="eastAsia" w:ascii="宋体" w:hAnsi="宋体" w:eastAsia="宋体" w:cs="宋体"/>
          <w:color w:val="auto"/>
          <w:sz w:val="31"/>
          <w:szCs w:val="31"/>
        </w:rPr>
        <w:br w:type="page"/>
      </w:r>
    </w:p>
    <w:p>
      <w:pPr>
        <w:pStyle w:val="14"/>
        <w:widowControl/>
        <w:spacing w:before="75" w:beforeAutospacing="0" w:after="75" w:afterAutospacing="0"/>
        <w:jc w:val="center"/>
        <w:outlineLvl w:val="0"/>
        <w:rPr>
          <w:rFonts w:ascii="宋体" w:hAnsi="宋体" w:eastAsia="宋体" w:cs="宋体"/>
          <w:color w:val="auto"/>
        </w:rPr>
      </w:pPr>
      <w:bookmarkStart w:id="2" w:name="_Toc7101"/>
      <w:r>
        <w:rPr>
          <w:rStyle w:val="18"/>
          <w:rFonts w:hint="eastAsia" w:ascii="宋体" w:hAnsi="宋体" w:eastAsia="宋体" w:cs="宋体"/>
          <w:color w:val="auto"/>
          <w:sz w:val="31"/>
          <w:szCs w:val="31"/>
        </w:rPr>
        <w:t>第三章   投标人须知</w:t>
      </w:r>
      <w:bookmarkEnd w:id="2"/>
    </w:p>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一、总则</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1、适用范围</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1.1适用于招标文件载明项目的政府采购活动（以下简称：“本次采购活动”）。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2、定义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2.1“采购标的”指招标文件载明的需要采购的货物或服务。</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2.2“潜在投标人”指按照招标文件第一章第7条规定进行报名且有意向参加本项目投标的供应商。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2.3“投标人”指按照招标文件第一章第7条规定进行报名并参加本项目投标的供应商。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2.4“单位负责人”指单位法定代表人或法律、法规规定代表单位行使职权的主要负责人。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2.5“投标人代表”指投标人的单位负责人或“单位负责人授权书”中载明的接受授权方。</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二、投标人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3、合格投标人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3.1一般规定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（2）投标人的资格要求：详见招标文件第一章。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3.2若本项目接受联合体投标且投标人为联合体，则联合体各方应遵守本章第3.1条规定，同时还应遵守下列规定：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（1）联合体各方应提交联合体协议，联合体协议应符合招标文件规定。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（2）联合体各方不得再单独参加或与其他供应商另外组成联合体参加同一合同项下的投标。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4、投标费用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4.1除招标文件另有规定外，投标人应自行承担其参加本项目投标所涉及的一切费用。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三、招标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5、招标文件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5.1招标文件由下述部分组成：</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（1）投标邀请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（2）投标人须知前附表（表1、2）</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（3）投标人须知</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（4）资格审查与评标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（5）招标内容及要求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（6）政府采购合同（参考文本）</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（7）投标文件格式</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（8）按照招标文件规定作为招标文件组成部分的其他内容（若有）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5.2招标文件的澄清或修改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u w:val="single"/>
        </w:rPr>
        <w:t>福建省招标中心有限责任公司</w:t>
      </w:r>
      <w:r>
        <w:rPr>
          <w:rFonts w:hint="eastAsia" w:ascii="宋体" w:hAnsi="宋体" w:eastAsia="宋体" w:cs="宋体"/>
          <w:color w:val="auto"/>
        </w:rPr>
        <w:t>可对已发出的招标文件进行必要的澄清或修改，但不得对招标文件载明的采购标的和投标人的资格要求进行改变。</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（2）除本章第5.2条第（3）款规定情形外，澄清或修改的内容可能影响投标文件编制的，</w:t>
      </w:r>
      <w:r>
        <w:rPr>
          <w:rFonts w:hint="eastAsia" w:ascii="宋体" w:hAnsi="宋体" w:eastAsia="宋体" w:cs="宋体"/>
          <w:color w:val="auto"/>
          <w:u w:val="single"/>
        </w:rPr>
        <w:t>福建省招标中心有限责任公司</w:t>
      </w:r>
      <w:r>
        <w:rPr>
          <w:rFonts w:hint="eastAsia" w:ascii="宋体" w:hAnsi="宋体" w:eastAsia="宋体" w:cs="宋体"/>
          <w:color w:val="auto"/>
        </w:rPr>
        <w:t>将在投标截止时间至少15个日历日前，在招标文件载明的指定媒体以更正公告的形式发布澄清或修改的内容。不足15个日历日的，</w:t>
      </w:r>
      <w:r>
        <w:rPr>
          <w:rFonts w:hint="eastAsia" w:ascii="宋体" w:hAnsi="宋体" w:eastAsia="宋体" w:cs="宋体"/>
          <w:color w:val="auto"/>
          <w:u w:val="single"/>
        </w:rPr>
        <w:t>福建省招标中心有限责任公司</w:t>
      </w:r>
      <w:r>
        <w:rPr>
          <w:rFonts w:hint="eastAsia" w:ascii="宋体" w:hAnsi="宋体" w:eastAsia="宋体" w:cs="宋体"/>
          <w:color w:val="auto"/>
        </w:rPr>
        <w:t>将顺延投标截止时间及开标时间，</w:t>
      </w:r>
      <w:r>
        <w:rPr>
          <w:rFonts w:hint="eastAsia" w:ascii="宋体" w:hAnsi="宋体" w:eastAsia="宋体" w:cs="宋体"/>
          <w:color w:val="auto"/>
          <w:u w:val="single"/>
        </w:rPr>
        <w:t>福建省招标中心有限责任公司</w:t>
      </w:r>
      <w:r>
        <w:rPr>
          <w:rFonts w:hint="eastAsia" w:ascii="宋体" w:hAnsi="宋体" w:eastAsia="宋体" w:cs="宋体"/>
          <w:color w:val="auto"/>
        </w:rPr>
        <w:t>和投标人受原投标截止时间及开标时间制约的所有权利和义务均延长至新的投标截止时间及开标时间。</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（3）澄清或修改的内容可能改变招标文件载明的采购标的和投标人的资格要求的，本次采购活动结束，</w:t>
      </w:r>
      <w:r>
        <w:rPr>
          <w:rFonts w:hint="eastAsia" w:ascii="宋体" w:hAnsi="宋体" w:eastAsia="宋体" w:cs="宋体"/>
          <w:color w:val="auto"/>
          <w:u w:val="single"/>
        </w:rPr>
        <w:t>福建省招标中心有限责任公司</w:t>
      </w:r>
      <w:r>
        <w:rPr>
          <w:rFonts w:hint="eastAsia" w:ascii="宋体" w:hAnsi="宋体" w:eastAsia="宋体" w:cs="宋体"/>
          <w:color w:val="auto"/>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6、现场考察或开标前答疑会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6.1是否组织现场考察或召开开标前答疑会：详见招标文件第二章。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7、更正公告</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7.1若</w:t>
      </w:r>
      <w:r>
        <w:rPr>
          <w:rFonts w:hint="eastAsia" w:ascii="宋体" w:hAnsi="宋体" w:eastAsia="宋体" w:cs="宋体"/>
          <w:color w:val="auto"/>
          <w:u w:val="single"/>
        </w:rPr>
        <w:t>福建省招标中心有限责任公司</w:t>
      </w:r>
      <w:r>
        <w:rPr>
          <w:rFonts w:hint="eastAsia" w:ascii="宋体" w:hAnsi="宋体" w:eastAsia="宋体" w:cs="宋体"/>
          <w:color w:val="auto"/>
        </w:rPr>
        <w:t>发布更正公告，则更正公告及其所发布的内容或信息（包括但不限于：招标文件的澄清或修改、现场考察或答疑会的有关事宜等）</w:t>
      </w:r>
      <w:r>
        <w:rPr>
          <w:rStyle w:val="18"/>
          <w:rFonts w:hint="eastAsia" w:ascii="宋体" w:hAnsi="宋体" w:eastAsia="宋体" w:cs="宋体"/>
          <w:color w:val="auto"/>
        </w:rPr>
        <w:t>作为招标文件组成部分</w:t>
      </w:r>
      <w:r>
        <w:rPr>
          <w:rFonts w:hint="eastAsia" w:ascii="宋体" w:hAnsi="宋体" w:eastAsia="宋体" w:cs="宋体"/>
          <w:color w:val="auto"/>
        </w:rPr>
        <w:t>，对投标人具有约束力。</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7.2更正公告作为</w:t>
      </w:r>
      <w:r>
        <w:rPr>
          <w:rFonts w:hint="eastAsia" w:ascii="宋体" w:hAnsi="宋体" w:eastAsia="宋体" w:cs="宋体"/>
          <w:color w:val="auto"/>
          <w:u w:val="single"/>
        </w:rPr>
        <w:t>福建省招标中心有限责任公司</w:t>
      </w:r>
      <w:r>
        <w:rPr>
          <w:rFonts w:hint="eastAsia" w:ascii="宋体" w:hAnsi="宋体" w:eastAsia="宋体" w:cs="宋体"/>
          <w:color w:val="auto"/>
        </w:rPr>
        <w:t>通知所有潜在投标人的书面形式。</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8、终止公告</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8.1若出现因重大变故导致采购任务取消情形，福建省招标中心有限责任公司可终止招标并发布终止公告。</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8.2终止公告作为福建省招标中心有限责任公司通知所有潜在投标人的书面形式。</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四、投标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9、投标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9.1投标人可对招标文件载明的全部或部分合同包进行投标。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9.2投标人应对同一个合同包内的所有内容进行完整投标，否则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9.3投标人代表只能接受一个投标人的授权参加投标，否则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9.4单位负责人为同一人或存在直接控股、管理关系的不同供应商，不得同时参加同一合同项下的投标，否则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9.5为本项目提供整体设计、规范编制或项目管理、监理、检测等服务的供应商，不得参加本项目除整体设计、规范编制和项目管理、监理、检测等服务外的采购活动，否则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9.6列入失信被执行人、重大税收违法案件当事人名单、政府采购严重违法失信行为记录名单及其他不符合政府采购法第二十二条规定条件的供应商，不得参加投标，否则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9.7有下列情形之一的，视为投标人串通投标，</w:t>
      </w:r>
      <w:r>
        <w:rPr>
          <w:rStyle w:val="18"/>
          <w:rFonts w:hint="eastAsia" w:ascii="宋体" w:hAnsi="宋体" w:eastAsia="宋体" w:cs="宋体"/>
          <w:color w:val="auto"/>
        </w:rPr>
        <w:t>其投标无效：</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（1）不同投标人的投标文件由同一单位或个人编制；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（2）不同投标人委托同一单位或个人办理投标事宜；</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（3）不同投标人的投标文件载明的项目管理成员或联系人员为同一人；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（4）不同投标人的投标文件异常一致或投标报价呈规律性差异；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（5）不同投标人的投标文件相互混装；</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（6）不同投标人的投标保证金从同一单位或个人的账户转出；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（7）有关法律、法规和规章及招标文件规定的其他串通投标情形。</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10、投标文件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10.1投标文件的编制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（1）投标人应先仔细阅读招标文件的全部内容后，再进行投标文件的编制。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（2）投标文件应按照本章第10.2条规定编制其组成部分。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（3）投标文件应满足招标文件提出的实质性要求和条件，并保证其所提交的全部资料是不可割离且真实、有效、准确、完整和不具有任何误导性的，否则造成不利后果由投标人承担责任。</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10.2投标文件由下述部分组成：</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（1）资格及资信证明部分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①投标函</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②投标人的资格及资信证明文件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③投标保证金</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（2）报价部分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①开标一览表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②投标分项报价表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③招标文件规定的价格扣除证明材料（若有）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④招标文件规定的加分证明材料（若有）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（3）技术商务部分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①标的说明一览表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②技术和服务要求响应表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③商务条件响应表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④投标人提交的其他资料（若有）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⑤招标文件规定作为投标文件组成部分的其他内容（若有）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10.3投标文件的语言</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（1）除招标文件另有规定外，投标文件应使用中文文本，若有不同文本，以中文文本为准。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10.4投标文件的份数：详见招标文件第二章。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10.5投标文件的格式</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（1）除招标文件另有规定外，投标文件应使用招标文件第七章规定的格式。</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（2）除招标文件另有规定外，投标文件的正本和全部副本均应使用不能擦去的墨料或墨水打印、书写或复印，其中：</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①正本应用A4幅面纸张打印装订，编制封面（封面标明“正本”字样）、索引、页码，并用胶装装订成册。</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②副本应用A4幅面纸张打印装订，编制封面（封面标明“副本”字样）、索引、页码，并用胶装装订成册；副本可用正本的完整复印件，并与正本保持一致（若不一致，以正本为准）。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③允许散装或活页装订的内容或材料：详见招标文件第二章。</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※除本章第10.5条第（2）款第③点规定情形外，投标文件散装或活页装订将导致投标无效。</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（3）除招标文件另有规定外，投标文件应使用人民币作为计量货币。</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（4）除招标文件另有规定外，签署、盖章应遵守下列规定：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①投标文件应由投标人代表签字并加盖投标人的单位公章。若投标人代表为单位负责人授权的委托代理人，应提供“单位负责人授权书”。</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②投标文件应没有涂改或行间插字，除非这些改动是根据</w:t>
      </w:r>
      <w:r>
        <w:rPr>
          <w:rFonts w:hint="eastAsia" w:ascii="宋体" w:hAnsi="宋体" w:eastAsia="宋体" w:cs="宋体"/>
          <w:color w:val="auto"/>
          <w:u w:val="single"/>
        </w:rPr>
        <w:t>福建省招标中心有限责任公司</w:t>
      </w:r>
      <w:r>
        <w:rPr>
          <w:rFonts w:hint="eastAsia" w:ascii="宋体" w:hAnsi="宋体" w:eastAsia="宋体" w:cs="宋体"/>
          <w:color w:val="auto"/>
        </w:rPr>
        <w:t>的指示进行的，或是为改正投标人造成的应修改的错误而进行的。若有前述改动，应按照下列规定之一对改动处进行处理：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a.投标人代表签字确认；</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b.加盖投标人的单位公章或校正章。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10.6投标报价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（1）投标报价超出最高限价将导致</w:t>
      </w:r>
      <w:r>
        <w:rPr>
          <w:rStyle w:val="18"/>
          <w:rFonts w:hint="eastAsia" w:ascii="宋体" w:hAnsi="宋体" w:eastAsia="宋体" w:cs="宋体"/>
          <w:color w:val="auto"/>
        </w:rPr>
        <w:t>投标无效。</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（2）最高限价由采购人根据价格测算情况，在预算金额的额度内合理设定。最高限价不得超出预算金额。</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（3）除招标文件另有规定外，投标文件不能出现任何选择性的投标报价，即每一个合同包和品目号的采购标的都只能有一个投标报价。任何选择性的投标报价将导致</w:t>
      </w:r>
      <w:r>
        <w:rPr>
          <w:rStyle w:val="18"/>
          <w:rFonts w:hint="eastAsia" w:ascii="宋体" w:hAnsi="宋体" w:eastAsia="宋体" w:cs="宋体"/>
          <w:color w:val="auto"/>
        </w:rPr>
        <w:t>投标无效。</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10.7分包</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（1）是否允许中标人将本项目的非主体、非关键性工作进行分包：详见招标文件第二章。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（2）若允许中标人将本项目的非主体、非关键性工作进行分包且投标人拟在中标后进行分包，则投标人应在投标文件中载明分包承担主体，分包承担主体应具备相应资质条件（若有）且不得再次分包。</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（3）招标文件允许中标人将非主体、非关键性工作进行分包的项目，有下列情形之一的，中标人不得分包：</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①投标文件中未载明分包承担主体；</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②投标文件载明的分包承担主体不具备相应资质条件；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③投标文件载明的分包承担主体拟再次分包；</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 xml:space="preserve">  ④享受中小企业扶持政策获得政府采购合同的，小微企业不得将合同分包给大中型企业，中型企业不得将合同分包给大型企业。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10.8投标有效期</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（1）招标文件载明的投标有效期：详见招标文件第二章。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（2）投标文件承诺的投标有效期不得少于招标文件载明的投标有效期，否则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（3）根据本次采购活动的需要，</w:t>
      </w:r>
      <w:r>
        <w:rPr>
          <w:rFonts w:hint="eastAsia" w:ascii="宋体" w:hAnsi="宋体" w:eastAsia="宋体" w:cs="宋体"/>
          <w:color w:val="auto"/>
          <w:u w:val="single"/>
        </w:rPr>
        <w:t>福建省招标中心有限责任公司</w:t>
      </w:r>
      <w:r>
        <w:rPr>
          <w:rFonts w:hint="eastAsia" w:ascii="宋体" w:hAnsi="宋体" w:eastAsia="宋体" w:cs="宋体"/>
          <w:color w:val="auto"/>
        </w:rPr>
        <w:t>可于投标有效期届满之前书面要求投标人延长投标有效期，投标人应在</w:t>
      </w:r>
      <w:r>
        <w:rPr>
          <w:rFonts w:hint="eastAsia" w:ascii="宋体" w:hAnsi="宋体" w:eastAsia="宋体" w:cs="宋体"/>
          <w:color w:val="auto"/>
          <w:u w:val="single"/>
        </w:rPr>
        <w:t>福建省招标中心有限责任公司</w:t>
      </w:r>
      <w:r>
        <w:rPr>
          <w:rFonts w:hint="eastAsia" w:ascii="宋体" w:hAnsi="宋体" w:eastAsia="宋体" w:cs="宋体"/>
          <w:color w:val="auto"/>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10.9投标保证金</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（1）投标保证金作为投标人按照招标文件规定履行相应投标责任、义务的约束及担保。</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（2）投标保证金的有效期应与投标文件承诺的投标有效期保持一致，否则</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（3）提交</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①投标人应从其银行账户</w:t>
      </w:r>
      <w:r>
        <w:rPr>
          <w:rStyle w:val="18"/>
          <w:rFonts w:hint="eastAsia" w:ascii="宋体" w:hAnsi="宋体" w:eastAsia="宋体" w:cs="宋体"/>
          <w:color w:val="auto"/>
        </w:rPr>
        <w:t>（基本存款账户）</w:t>
      </w:r>
      <w:r>
        <w:rPr>
          <w:rFonts w:hint="eastAsia" w:ascii="宋体" w:hAnsi="宋体" w:eastAsia="宋体" w:cs="宋体"/>
          <w:color w:val="auto"/>
        </w:rPr>
        <w:t>按照下列方式：</w:t>
      </w:r>
      <w:r>
        <w:rPr>
          <w:rStyle w:val="18"/>
          <w:rFonts w:hint="eastAsia" w:ascii="宋体" w:hAnsi="宋体" w:eastAsia="宋体" w:cs="宋体"/>
          <w:color w:val="auto"/>
        </w:rPr>
        <w:t>公对公转账方式</w:t>
      </w:r>
      <w:r>
        <w:rPr>
          <w:rFonts w:hint="eastAsia" w:ascii="宋体" w:hAnsi="宋体" w:eastAsia="宋体" w:cs="宋体"/>
          <w:color w:val="auto"/>
        </w:rPr>
        <w:t>向招标文件载明的投标保证金账户提交投标保证金，具体金额详见招标文件第一章。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②投标保证金应于投标截止时间前到达招标文件载明的投标保证金账户，否则视为投标保证金未提交；是否到达按照下列方式认定：</w:t>
      </w:r>
      <w:r>
        <w:rPr>
          <w:rStyle w:val="18"/>
          <w:rFonts w:hint="eastAsia" w:ascii="宋体" w:hAnsi="宋体" w:eastAsia="宋体" w:cs="宋体"/>
          <w:color w:val="auto"/>
        </w:rPr>
        <w:t>以福建省政府采购网上公开信息系统记载的为准。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③若本项目接受联合体投标且投标人为联合体，则联合体中的牵头方应按照本章第10.9条第（3）款第①、②点规定提交投标保证金。</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※除招标文件另有规定外，未按照上述规定提交投标保证金将导致资格审查不合格。</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（4）退还</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①在投标截止时间前撤回已提交的投标文件的投标人，其投标保证金将在</w:t>
      </w:r>
      <w:r>
        <w:rPr>
          <w:rFonts w:hint="eastAsia" w:ascii="宋体" w:hAnsi="宋体" w:eastAsia="宋体" w:cs="宋体"/>
          <w:color w:val="auto"/>
          <w:u w:val="single"/>
        </w:rPr>
        <w:t>福建省招标中心有限责任公司</w:t>
      </w:r>
      <w:r>
        <w:rPr>
          <w:rFonts w:hint="eastAsia" w:ascii="宋体" w:hAnsi="宋体" w:eastAsia="宋体" w:cs="宋体"/>
          <w:color w:val="auto"/>
        </w:rPr>
        <w:t>收到投标人书面撤回通知之日起5个工作日内退回原账户。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②未中标人的投标保证金将在中标通知书发出之日起5个工作日内退回原账户。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③中标人的投标保证金将在政府采购合同签订之日起5个工作日内退回原账户；合同签订之日按照下列方式认定：</w:t>
      </w:r>
      <w:r>
        <w:rPr>
          <w:rStyle w:val="18"/>
          <w:rFonts w:hint="eastAsia" w:ascii="宋体" w:hAnsi="宋体" w:eastAsia="宋体" w:cs="宋体"/>
          <w:color w:val="auto"/>
        </w:rPr>
        <w:t>以福建省政府采购网上公开信息系统记载的为准。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④终止招标的，</w:t>
      </w:r>
      <w:r>
        <w:rPr>
          <w:rFonts w:hint="eastAsia" w:ascii="宋体" w:hAnsi="宋体" w:eastAsia="宋体" w:cs="宋体"/>
          <w:color w:val="auto"/>
          <w:u w:val="single"/>
        </w:rPr>
        <w:t>福建省招标中心有限责任公司</w:t>
      </w:r>
      <w:r>
        <w:rPr>
          <w:rFonts w:hint="eastAsia" w:ascii="宋体" w:hAnsi="宋体" w:eastAsia="宋体" w:cs="宋体"/>
          <w:color w:val="auto"/>
        </w:rPr>
        <w:t>将在终止公告发布之日起5个工作日内退回已收取的投标保证金及其在银行产生的孳息。</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⑤除招标文件另有规定外，质疑或投诉涉及的投标人，若投标保证金尚未退还，则待质疑或投诉处理完毕后不计利息原额退还。</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※本章第10.9条第（4）款第①、②、③点规定的投标保证金退还时限不包括因投标人自身原因导致无法及时退还而增加的时间。</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（6）有下列情形之一的，投标保证金将不予退还：</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①投标人串通投标；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②投标人提供虚假材料；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③投标人采取不正当手段诋毁、排挤其他投标人；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④投标截止时间后，投标人在投标有效期内撤销投标文件；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⑤投标人不接受评标委员会按照招标文件规定对投标报价错误之处进行修正；</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⑥投标人违反招标文件第三章第9.4、9.5、9.6条规定之一；</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⑦招标文件规定的其他不予退还情形；</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⑧中标人有下列情形之一的：</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a.除不可抗力外，因中标人自身原因未在中标通知书要求的期限内与采购人签订政府采购合同；</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b.未按照招标文件、投标文件的约定签订政府采购合同或提交履约保证金。</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※若上述投标保证金不予退还情形给采购人（采购代理机构）造成损失，则投标人还要承担相应的赔偿责任。</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10.10投标文件的提交</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（1）一个投标人只能提交一个投标文件，并按照招标文件第一章规定将其送达。</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（2）密封及其标记的具体形式：详见招标文件第二章。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10.11投标文件的补充、修改或撤回</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（1）投标截止时间前，投标人可对所提交的投标文件进行补充、修改或撤回，并书面通知</w:t>
      </w:r>
      <w:r>
        <w:rPr>
          <w:rFonts w:hint="eastAsia" w:ascii="宋体" w:hAnsi="宋体" w:eastAsia="宋体" w:cs="宋体"/>
          <w:color w:val="auto"/>
          <w:u w:val="single"/>
        </w:rPr>
        <w:t>福建省招标中心有限责任公司</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（2）补充、修改的内容应按照本章第10.5条第（4）款规定进行签署、盖章，并按照本章第10.10条规定提交，</w:t>
      </w:r>
      <w:r>
        <w:rPr>
          <w:rStyle w:val="18"/>
          <w:rFonts w:hint="eastAsia" w:ascii="宋体" w:hAnsi="宋体" w:eastAsia="宋体" w:cs="宋体"/>
          <w:color w:val="auto"/>
        </w:rPr>
        <w:t>否则将被拒收。</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※按照上述规定提交的补充、修改内容作为投标文件组成部分。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10.12除招标文件另有规定外，有下列情形之一的，</w:t>
      </w:r>
      <w:r>
        <w:rPr>
          <w:rStyle w:val="18"/>
          <w:rFonts w:hint="eastAsia" w:ascii="宋体" w:hAnsi="宋体" w:eastAsia="宋体" w:cs="宋体"/>
          <w:color w:val="auto"/>
        </w:rPr>
        <w:t>投标无效</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（1）投标文件未按照招标文件要求签署、盖章；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（2）不符合招标文件中规定的资格要求；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（3）投标报价超过招标文件中规定的预算金额或最高限价；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（4）投标文件含有采购人不能接受的附加条件；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（5）有关法律、法规和规章及招标文件规定的其他无效情形。</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五、开标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11、开标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11.1</w:t>
      </w:r>
      <w:r>
        <w:rPr>
          <w:rFonts w:hint="eastAsia" w:ascii="宋体" w:hAnsi="宋体" w:eastAsia="宋体" w:cs="宋体"/>
          <w:color w:val="auto"/>
          <w:u w:val="single"/>
        </w:rPr>
        <w:t>福建省招标中心有限责任公司</w:t>
      </w:r>
      <w:r>
        <w:rPr>
          <w:rFonts w:hint="eastAsia" w:ascii="宋体" w:hAnsi="宋体" w:eastAsia="宋体" w:cs="宋体"/>
          <w:color w:val="auto"/>
        </w:rPr>
        <w:t>将在招标文件载明的开标时间及地点主持召开开标会，并邀请投标人参加。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11.2开标会的主持人、唱标人、记录人及其他工作人员（若有）均由</w:t>
      </w:r>
      <w:r>
        <w:rPr>
          <w:rFonts w:hint="eastAsia" w:ascii="宋体" w:hAnsi="宋体" w:eastAsia="宋体" w:cs="宋体"/>
          <w:color w:val="auto"/>
          <w:u w:val="single"/>
        </w:rPr>
        <w:t>福建省招标中心有限责任公司</w:t>
      </w:r>
      <w:r>
        <w:rPr>
          <w:rFonts w:hint="eastAsia" w:ascii="宋体" w:hAnsi="宋体" w:eastAsia="宋体" w:cs="宋体"/>
          <w:color w:val="auto"/>
        </w:rPr>
        <w:t>派出，现场监督人员（若有）可由有关方面派出。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11.3参加开标会的投标人应签到，非投标人不参加开标会。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11.4开标会应遵守下列规定：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（1）首先由主持人宣布开标会须知，然后由投标人代表对投标文件的密封情况进行检查，经确认无误后，由工作人员对密封的投标文件当众拆封。</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（3）记录人对唱标人宣布的内容作开标记录。</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（5）投标人代表对开标过程和开标记录有疑义，以及认为采购人（采购代理机构）相关工作人员有需要回避情形的，应当场提出询问或回避申请。否则，视为投标人对开标过程和开标记录予以认可。</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（6）若投标人未参加开标会（包括但不限于投标人派出的人员不是投标人代表），视同其对开标过程和开标记录予以认可。</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※若出现本章第11.4条第（4）、（5）、（6）款规定情形之一</w:t>
      </w:r>
      <w:r>
        <w:rPr>
          <w:rFonts w:hint="eastAsia" w:ascii="宋体" w:hAnsi="宋体" w:eastAsia="宋体" w:cs="宋体"/>
          <w:color w:val="auto"/>
        </w:rPr>
        <w:t>，</w:t>
      </w:r>
      <w:r>
        <w:rPr>
          <w:rStyle w:val="18"/>
          <w:rFonts w:hint="eastAsia" w:ascii="宋体" w:hAnsi="宋体" w:eastAsia="宋体" w:cs="宋体"/>
          <w:color w:val="auto"/>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u w:val="single"/>
        </w:rPr>
        <w:t>福建省招标中心有限责任公司</w:t>
      </w:r>
      <w:r>
        <w:rPr>
          <w:rStyle w:val="18"/>
          <w:rFonts w:hint="eastAsia" w:ascii="宋体" w:hAnsi="宋体" w:eastAsia="宋体" w:cs="宋体"/>
          <w:color w:val="auto"/>
        </w:rPr>
        <w:t>提出任何疑义或要求（包括质疑）。</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11.5投标截止时间后，参加投标的投标人不足三家的，不进行开标。同时，本次采购活动结束，</w:t>
      </w:r>
      <w:r>
        <w:rPr>
          <w:rFonts w:hint="eastAsia" w:ascii="宋体" w:hAnsi="宋体" w:eastAsia="宋体" w:cs="宋体"/>
          <w:color w:val="auto"/>
          <w:u w:val="single"/>
        </w:rPr>
        <w:t>福建省招标中心有限责任公司</w:t>
      </w:r>
      <w:r>
        <w:rPr>
          <w:rFonts w:hint="eastAsia" w:ascii="宋体" w:hAnsi="宋体" w:eastAsia="宋体" w:cs="宋体"/>
          <w:color w:val="auto"/>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六、中标与政府采购合同</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12、中标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12.1本项目推荐的中标候选人家数：详见招标文件第二章。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12.2本项目中标人的确定：详见招标文件第二章。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12.3中标公告</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（1）中标人确定之日起2个工作日内，</w:t>
      </w:r>
      <w:r>
        <w:rPr>
          <w:rFonts w:hint="eastAsia" w:ascii="宋体" w:hAnsi="宋体" w:eastAsia="宋体" w:cs="宋体"/>
          <w:color w:val="auto"/>
          <w:u w:val="single"/>
        </w:rPr>
        <w:t>福建省招标中心有限责任公司</w:t>
      </w:r>
      <w:r>
        <w:rPr>
          <w:rFonts w:hint="eastAsia" w:ascii="宋体" w:hAnsi="宋体" w:eastAsia="宋体" w:cs="宋体"/>
          <w:color w:val="auto"/>
        </w:rPr>
        <w:t>将在招标文件载明的指定媒体以中标公告的形式发布中标结果。</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（2）中标公告的公告期限为1个工作日。</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（3）中标公告同时作为</w:t>
      </w:r>
      <w:r>
        <w:rPr>
          <w:rFonts w:hint="eastAsia" w:ascii="宋体" w:hAnsi="宋体" w:eastAsia="宋体" w:cs="宋体"/>
          <w:color w:val="auto"/>
          <w:u w:val="single"/>
        </w:rPr>
        <w:t>福建省招标中心有限责任公司</w:t>
      </w:r>
      <w:r>
        <w:rPr>
          <w:rFonts w:hint="eastAsia" w:ascii="宋体" w:hAnsi="宋体" w:eastAsia="宋体" w:cs="宋体"/>
          <w:color w:val="auto"/>
        </w:rPr>
        <w:t>通知除中标人外的其他投标人没有中标的书面形式。</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12.4中标通知书</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（1）中标公告发布的同时，</w:t>
      </w:r>
      <w:r>
        <w:rPr>
          <w:rFonts w:hint="eastAsia" w:ascii="宋体" w:hAnsi="宋体" w:eastAsia="宋体" w:cs="宋体"/>
          <w:color w:val="auto"/>
          <w:u w:val="single"/>
        </w:rPr>
        <w:t>福建省招标中心有限责任公司</w:t>
      </w:r>
      <w:r>
        <w:rPr>
          <w:rFonts w:hint="eastAsia" w:ascii="宋体" w:hAnsi="宋体" w:eastAsia="宋体" w:cs="宋体"/>
          <w:color w:val="auto"/>
        </w:rPr>
        <w:t>将向中标人发出中标通知书。</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（2）中标通知书发出后，采购人不得违法改变中标结果，中标人无正当理由不得放弃中标。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13、政府采购合同</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13.2签订时限：自中标通知书发出之日起30个日历日内。</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13.3政府采购合同的履行、违约责任和解决争议的方法等适用合同法。</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13.4采购人与中标人应根据政府采购合同的约定依法履行合同义务。</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13.5政府采购合同履行过程中，采购人若需追加与合同标的相同的货物或服务，则追加采购金额不得超过原合同采购金额的10%。</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13.6中标人在政府采购合同履行过程中应遵守有关法律、法规和规章的强制性规定（即使前述强制性规定有可能在招标文件中未予列明）。</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七、询问、质疑与投诉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14、询问</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14.1潜在投标人或投标人对本次采购活动的有关事项若有疑问，可向福建省招标中心有限责任公司提出询问，福建省招标中心有限责任公司将按照政府采购法及实施条例的有关规定进行答复。</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15、质疑</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15.1针对同一采购程序环节的质疑应在政府采购法及实施条例规定的时限内一次性提出，并同时符合下列条件：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（1）对招标文件提出质疑的，质疑人应为潜在投标人，且两者的身份、名称等均应保持一致。对采购过程、结果提出质疑的，质疑人应为投标人，且两者的身份、名称等均应保持一致。</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（2）质疑人应按照招标文件第二章规定方式提交质疑函。</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（3）质疑函应包括下列主要内容：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①质疑人的基本信息，至少包括：全称、地址、邮政编码等；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②所质疑项目的基本信息，至少包括：招标编号、项目名称等；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③所质疑的具体事项（以下简称：“质疑事项”）；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针对质疑事项提出的明确请求，前述明确请求指质疑人提出质疑的目的以及希望福建省招标中心有限责任公司对其质疑作出的处理结果，如：暂停招标投标活动、修改招标文件、停止或纠正违法违规行为、中标结果无效、废标、重新招标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⑤针对质疑事项导致质疑人自身权益受到损害的必要证明材料，至少包括：</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a.质疑人代表的身份证明材料：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a2若本项目接受自然人投标且质疑人为自然人的，提供本人的身份证复印件。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b.其他证明材料（即事实依据和必要的法律依据）包括但不限于下列材料：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b1所质疑的具体事项是与自已有利害关系的证明材料；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b2质疑函所述事实存在的证明材料，如：采购文件、采购过程或中标结果违法违规或不符合采购文件要求等证明材料；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b3依法应终止采购程序的证明材料；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b4应重新采购的证明材料；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b5采购文件、采购过程或中标、成交结果损害自已合法权益的证明材料等；</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8"/>
          <w:rFonts w:hint="eastAsia" w:ascii="宋体" w:hAnsi="宋体" w:eastAsia="宋体" w:cs="宋体"/>
          <w:color w:val="auto"/>
        </w:rPr>
        <w:t>视为无效</w:t>
      </w:r>
      <w:r>
        <w:rPr>
          <w:rFonts w:hint="eastAsia" w:ascii="宋体" w:hAnsi="宋体" w:eastAsia="宋体" w:cs="宋体"/>
          <w:color w:val="auto"/>
        </w:rPr>
        <w:t>）。</w:t>
      </w:r>
      <w:r>
        <w:rPr>
          <w:rFonts w:hint="eastAsia" w:ascii="宋体" w:hAnsi="宋体" w:eastAsia="宋体" w:cs="宋体"/>
          <w:color w:val="auto"/>
        </w:rPr>
        <w:br w:type="textWrapping"/>
      </w:r>
      <w:r>
        <w:rPr>
          <w:rFonts w:hint="eastAsia" w:ascii="宋体" w:hAnsi="宋体" w:eastAsia="宋体" w:cs="宋体"/>
          <w:color w:val="auto"/>
        </w:rPr>
        <w:t xml:space="preserve">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xml:space="preserve">   ⑦提出质疑的日期。</w:t>
      </w:r>
    </w:p>
    <w:p>
      <w:pPr>
        <w:pStyle w:val="14"/>
        <w:widowControl/>
        <w:spacing w:beforeAutospacing="0" w:after="150" w:afterAutospacing="0"/>
        <w:ind w:firstLine="480"/>
        <w:rPr>
          <w:rFonts w:ascii="宋体" w:hAnsi="宋体" w:eastAsia="宋体" w:cs="宋体"/>
          <w:color w:val="auto"/>
        </w:rPr>
      </w:pPr>
      <w:r>
        <w:rPr>
          <w:rStyle w:val="18"/>
          <w:rFonts w:hint="eastAsia" w:ascii="宋体" w:hAnsi="宋体" w:eastAsia="宋体" w:cs="宋体"/>
          <w:color w:val="auto"/>
        </w:rPr>
        <w:t>※质疑人为法人或其他组织的，质疑函应由单位负责人或委托代理人签字或盖章，并加盖投标人的单位公章。质疑人为自然人的，质疑函应由本人签字。</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15.2对不符合本章第15.1条规定的质疑，将按照下列规定进行处理：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（1）不符合其中第（1）、（2）条规定的，书面告知质疑人不予受理及其理由。</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（2）不符合其中第（3）条规定的，书面告知质疑人修改、补充后在规定时限内重新提交质疑函。</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15.3对符合本章第15.1条规定的质疑，将按照政府采购法及实施条例、政府采购质疑和投诉办法的有关规定进行答复。</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15.4招标文件的质疑：详见招标文件第二章。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16、投诉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16.2投诉应有明确的请求和必要的证明材料，投诉的事项不得超出已质疑事项的范围。</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八、政府采购政策</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17、政府采购政策由财政部根据国家的经济和社会发展政策并会同国家有关部委制定，包括但不限于下列具体政策要求：</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17.1进口产品指通过中国海关报关验放进入中国境内且产自关境外的产品，其中：</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（4）招标文件列明不允许或未列明允许进口产品参加投标的，均视为拒绝进口产品参加投标。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8"/>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14"/>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（1）中小企业指符合下列条件的中型、小型、微型企业：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②符合中小企业划分标准的个体工商户，在政府采购活动中视同中小企业。</w:t>
      </w:r>
    </w:p>
    <w:p>
      <w:pPr>
        <w:pStyle w:val="14"/>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（2）在政府采购活动中，供应商提供的货物、工程或者服务符合下列情形的，享受本办法规定的中小企业扶持政策：</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①在货物采购项目中，货物由中小企业制造，即货物由中小企业生产且使用该中小企业商号或者注册商标；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②在工程采购项目中，工程由中小企业承建，即工程施工单位为中小企业；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③在服务采购项目中，服务由中小企业承接，即提供服务的人员为中小企业依照《中华人民共和国劳动合同法》 订立劳动合同的从业人员。</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在货物采购项目中，供应商提供的货物既有中小企业制造货物，也有大型企业制造货物的，不享受本办法规定的中小企业扶持政策。</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以联合体形式参加政府采购活动，联合体各方均为中小企业的，联合体视同中小企业。其中，联合体各方均为小微企业的，联合体视同小微企业。</w:t>
      </w:r>
    </w:p>
    <w:p>
      <w:pPr>
        <w:pStyle w:val="14"/>
        <w:widowControl/>
        <w:spacing w:before="75" w:beforeAutospacing="0" w:after="75" w:afterAutospacing="0"/>
        <w:ind w:firstLine="240"/>
        <w:rPr>
          <w:rFonts w:ascii="宋体" w:hAnsi="宋体" w:eastAsia="宋体" w:cs="宋体"/>
          <w:color w:val="auto"/>
        </w:rPr>
      </w:pPr>
      <w:r>
        <w:rPr>
          <w:rFonts w:hint="eastAsia" w:ascii="宋体" w:hAnsi="宋体" w:eastAsia="宋体" w:cs="宋体"/>
          <w:color w:val="auto"/>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14"/>
        <w:widowControl/>
        <w:spacing w:before="75" w:beforeAutospacing="0" w:after="240" w:afterAutospacing="0"/>
        <w:ind w:firstLine="480"/>
        <w:rPr>
          <w:rFonts w:ascii="宋体" w:hAnsi="宋体" w:eastAsia="宋体" w:cs="宋体"/>
          <w:color w:val="auto"/>
        </w:rPr>
      </w:pPr>
      <w:r>
        <w:rPr>
          <w:rFonts w:hint="eastAsia" w:ascii="宋体" w:hAnsi="宋体" w:eastAsia="宋体" w:cs="宋体"/>
          <w:color w:val="auto"/>
        </w:rPr>
        <w:t>②监狱企业视同小型、微型企业。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（4）残疾人福利性单位指同时符合下列条件的单位：</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①安置的残疾人占本单位在职职工人数的比例不低于25%（含25%），并且安置的残疾人人数不少于10人（含10人）；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②依法与安置的每位残疾人签订了一年以上（含一年）的劳动合同或服务协议；</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④通过银行等金融机构向安置的每位残疾人，按月支付了不低于单位所在区县适用的经省级人民政府批准的月最低工资标准的工资；</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17.5信用记录指由财政部确定的有关网站提供的相关主体信用信息。信用记录的查询及使用应符合财政部文件（财库[2016]125号）规定。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17.6为落实政府采购政策需满足的要求：详见招标文件第一章。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九、本项目的有关信息</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18、本项目的有关信息，包括但不限于：招标公告、更正公告（若有）、招标文件、招标文件的澄清或修改（若有）、中标公告、终止公告（若有）、废标公告（若有）等都将在招标文件载明的指定媒体发布。</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18.1指定媒体：详见招标文件第二章。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18.2本项目的潜在投标人或投标人应随时关注指定媒体，否则产生不利后果由其自行承担。</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十、其他事项</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19、其他事项：详见招标文件第二章。</w:t>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xml:space="preserve"> </w:t>
      </w:r>
    </w:p>
    <w:p>
      <w:pPr>
        <w:pStyle w:val="14"/>
        <w:widowControl/>
        <w:shd w:val="clear" w:color="auto" w:fill="FFFFFF"/>
        <w:spacing w:before="75" w:beforeAutospacing="0" w:after="75" w:afterAutospacing="0"/>
        <w:rPr>
          <w:rFonts w:ascii="宋体" w:hAnsi="宋体" w:eastAsia="宋体" w:cs="宋体"/>
          <w:color w:val="auto"/>
          <w:shd w:val="clear" w:color="auto" w:fill="FFFFFF"/>
        </w:rPr>
      </w:pPr>
      <w:r>
        <w:rPr>
          <w:rFonts w:hint="eastAsia" w:ascii="宋体" w:hAnsi="宋体" w:eastAsia="宋体" w:cs="宋体"/>
          <w:color w:val="auto"/>
          <w:shd w:val="clear" w:color="auto" w:fill="FFFFFF"/>
        </w:rPr>
        <w:t xml:space="preserve"> </w:t>
      </w:r>
    </w:p>
    <w:p>
      <w:pPr>
        <w:pStyle w:val="14"/>
        <w:widowControl/>
        <w:shd w:val="clear" w:color="auto" w:fill="FFFFFF"/>
        <w:spacing w:before="75" w:beforeAutospacing="0" w:after="75" w:afterAutospacing="0"/>
        <w:rPr>
          <w:rFonts w:ascii="宋体" w:hAnsi="宋体" w:eastAsia="宋体" w:cs="宋体"/>
          <w:color w:val="auto"/>
          <w:shd w:val="clear" w:color="auto" w:fill="FFFFFF"/>
        </w:rPr>
      </w:pPr>
      <w:r>
        <w:rPr>
          <w:rFonts w:hint="eastAsia" w:ascii="宋体" w:hAnsi="宋体" w:eastAsia="宋体" w:cs="宋体"/>
          <w:color w:val="auto"/>
          <w:shd w:val="clear" w:color="auto" w:fill="FFFFFF"/>
        </w:rPr>
        <w:br w:type="page"/>
      </w:r>
    </w:p>
    <w:p>
      <w:pPr>
        <w:pStyle w:val="14"/>
        <w:widowControl/>
        <w:spacing w:before="75" w:beforeAutospacing="0" w:after="75" w:afterAutospacing="0"/>
        <w:jc w:val="center"/>
        <w:outlineLvl w:val="0"/>
        <w:rPr>
          <w:rFonts w:ascii="宋体" w:hAnsi="宋体" w:eastAsia="宋体" w:cs="宋体"/>
          <w:color w:val="auto"/>
        </w:rPr>
      </w:pPr>
      <w:bookmarkStart w:id="3" w:name="_Toc24993"/>
      <w:r>
        <w:rPr>
          <w:rStyle w:val="18"/>
          <w:rFonts w:hint="eastAsia" w:ascii="宋体" w:hAnsi="宋体" w:eastAsia="宋体" w:cs="宋体"/>
          <w:color w:val="auto"/>
          <w:sz w:val="31"/>
          <w:szCs w:val="31"/>
        </w:rPr>
        <w:t>第四章   资格审查与评标</w:t>
      </w:r>
      <w:bookmarkEnd w:id="3"/>
    </w:p>
    <w:p>
      <w:pPr>
        <w:pStyle w:val="14"/>
        <w:widowControl/>
        <w:spacing w:before="75" w:beforeAutospacing="0" w:after="75" w:afterAutospacing="0"/>
        <w:jc w:val="center"/>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jc w:val="center"/>
        <w:outlineLvl w:val="1"/>
        <w:rPr>
          <w:rFonts w:ascii="宋体" w:hAnsi="宋体" w:eastAsia="宋体" w:cs="宋体"/>
          <w:color w:val="auto"/>
        </w:rPr>
      </w:pPr>
      <w:r>
        <w:rPr>
          <w:rStyle w:val="18"/>
          <w:rFonts w:hint="eastAsia" w:ascii="宋体" w:hAnsi="宋体" w:eastAsia="宋体" w:cs="宋体"/>
          <w:color w:val="auto"/>
        </w:rPr>
        <w:t>一、资格审查</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1、开标结束后，由</w:t>
      </w:r>
      <w:r>
        <w:rPr>
          <w:rFonts w:hint="eastAsia" w:ascii="宋体" w:hAnsi="宋体" w:eastAsia="宋体" w:cs="宋体"/>
          <w:color w:val="auto"/>
          <w:u w:val="single"/>
        </w:rPr>
        <w:t>福建省招标中心有限责任公司</w:t>
      </w:r>
      <w:r>
        <w:rPr>
          <w:rFonts w:hint="eastAsia" w:ascii="宋体" w:hAnsi="宋体" w:eastAsia="宋体" w:cs="宋体"/>
          <w:color w:val="auto"/>
        </w:rPr>
        <w:t>负责资格审查小组的组建及资格审查工作的组织。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1.1资格审查小组由3人组成，并负责具体审查事务，其中：由采购人派出的采购人代表至少</w:t>
      </w:r>
      <w:r>
        <w:rPr>
          <w:rFonts w:hint="eastAsia" w:ascii="宋体" w:hAnsi="宋体" w:eastAsia="宋体" w:cs="宋体"/>
          <w:color w:val="auto"/>
          <w:u w:val="single"/>
        </w:rPr>
        <w:t>1</w:t>
      </w:r>
      <w:r>
        <w:rPr>
          <w:rFonts w:hint="eastAsia" w:ascii="宋体" w:hAnsi="宋体" w:eastAsia="宋体" w:cs="宋体"/>
          <w:color w:val="auto"/>
        </w:rPr>
        <w:t>人，由</w:t>
      </w:r>
      <w:r>
        <w:rPr>
          <w:rFonts w:hint="eastAsia" w:ascii="宋体" w:hAnsi="宋体" w:eastAsia="宋体" w:cs="宋体"/>
          <w:color w:val="auto"/>
          <w:u w:val="single"/>
        </w:rPr>
        <w:t>福建省招标中心有限责任公司</w:t>
      </w:r>
      <w:r>
        <w:rPr>
          <w:rFonts w:hint="eastAsia" w:ascii="宋体" w:hAnsi="宋体" w:eastAsia="宋体" w:cs="宋体"/>
          <w:color w:val="auto"/>
        </w:rPr>
        <w:t>派出的工作人员至少</w:t>
      </w:r>
      <w:r>
        <w:rPr>
          <w:rFonts w:hint="eastAsia" w:ascii="宋体" w:hAnsi="宋体" w:eastAsia="宋体" w:cs="宋体"/>
          <w:color w:val="auto"/>
          <w:u w:val="single"/>
        </w:rPr>
        <w:t>1</w:t>
      </w:r>
      <w:r>
        <w:rPr>
          <w:rFonts w:hint="eastAsia" w:ascii="宋体" w:hAnsi="宋体" w:eastAsia="宋体" w:cs="宋体"/>
          <w:color w:val="auto"/>
        </w:rPr>
        <w:t>人，其余</w:t>
      </w:r>
      <w:r>
        <w:rPr>
          <w:rFonts w:hint="eastAsia" w:ascii="宋体" w:hAnsi="宋体" w:eastAsia="宋体" w:cs="宋体"/>
          <w:color w:val="auto"/>
          <w:u w:val="single"/>
        </w:rPr>
        <w:t>1</w:t>
      </w:r>
      <w:r>
        <w:rPr>
          <w:rFonts w:hint="eastAsia" w:ascii="宋体" w:hAnsi="宋体" w:eastAsia="宋体" w:cs="宋体"/>
          <w:color w:val="auto"/>
        </w:rPr>
        <w:t>人可为采购人代表或</w:t>
      </w:r>
      <w:r>
        <w:rPr>
          <w:rFonts w:hint="eastAsia" w:ascii="宋体" w:hAnsi="宋体" w:eastAsia="宋体" w:cs="宋体"/>
          <w:color w:val="auto"/>
          <w:u w:val="single"/>
        </w:rPr>
        <w:t>福建省招标中心有限责任公司</w:t>
      </w:r>
      <w:r>
        <w:rPr>
          <w:rFonts w:hint="eastAsia" w:ascii="宋体" w:hAnsi="宋体" w:eastAsia="宋体" w:cs="宋体"/>
          <w:color w:val="auto"/>
        </w:rPr>
        <w:t>的工作人员。</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1.2资格审查的依据是招标文件和投标文件。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1.3资格审查的范围及内容：投标文件（资格及资信证明部分），具体如下：</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 xml:space="preserve">  （1）“投标函”；</w:t>
      </w:r>
      <w:r>
        <w:rPr>
          <w:rFonts w:hint="eastAsia" w:ascii="宋体" w:hAnsi="宋体" w:eastAsia="宋体" w:cs="宋体"/>
          <w:color w:val="auto"/>
        </w:rPr>
        <w:br w:type="textWrapping"/>
      </w:r>
      <w:r>
        <w:rPr>
          <w:rFonts w:hint="eastAsia" w:ascii="宋体" w:hAnsi="宋体" w:eastAsia="宋体" w:cs="宋体"/>
          <w:color w:val="auto"/>
        </w:rPr>
        <w:t xml:space="preserve">  （2）“投标人的资格及资信证明文件”</w:t>
      </w:r>
      <w:r>
        <w:rPr>
          <w:rFonts w:hint="eastAsia" w:ascii="宋体" w:hAnsi="宋体" w:eastAsia="宋体" w:cs="宋体"/>
          <w:color w:val="auto"/>
        </w:rPr>
        <w:br w:type="textWrapping"/>
      </w:r>
      <w:r>
        <w:rPr>
          <w:rFonts w:hint="eastAsia" w:ascii="宋体" w:hAnsi="宋体" w:eastAsia="宋体" w:cs="宋体"/>
          <w:color w:val="auto"/>
        </w:rPr>
        <w:t xml:space="preserve">   ①一般资格证明文件：</w:t>
      </w:r>
    </w:p>
    <w:tbl>
      <w:tblPr>
        <w:tblStyle w:val="16"/>
        <w:tblW w:w="9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69"/>
        <w:gridCol w:w="6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blHeader/>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rPr>
            </w:pPr>
            <w:r>
              <w:rPr>
                <w:rFonts w:hint="eastAsia" w:ascii="宋体" w:hAnsi="宋体" w:eastAsia="宋体" w:cs="宋体"/>
                <w:b/>
                <w:color w:val="auto"/>
                <w:kern w:val="0"/>
                <w:sz w:val="24"/>
                <w:lang w:bidi="ar"/>
              </w:rPr>
              <w:t>明细</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rPr>
            </w:pPr>
            <w:r>
              <w:rPr>
                <w:rFonts w:hint="eastAsia"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5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单位负责人授权书（若有）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65"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营业执照等证明文件</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财务状况报告（财务报告、或资信证明、或投标担保函）</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69"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依法缴纳税收证明材料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97"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依法缴纳社会保障资金证明材料</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6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具备履行合同所必需设备和专业技术能力的声明函（若有）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参加采购活动前三年内在经营活动中没有重大违法记录书面声明</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1"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信用记录查询结果</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中小企业声明函（专门面向中小企业或小型、微型企业适用，若有）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5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联合体协议（若有）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16" w:hRule="atLeast"/>
          <w:jc w:val="center"/>
        </w:trPr>
        <w:tc>
          <w:tcPr>
            <w:tcW w:w="22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检察机关行贿犯罪档案查询结果告知函（若有）</w:t>
            </w:r>
          </w:p>
        </w:tc>
        <w:tc>
          <w:tcPr>
            <w:tcW w:w="69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color w:val="auto"/>
          <w:kern w:val="0"/>
          <w:sz w:val="24"/>
          <w:lang w:bidi="ar"/>
        </w:rPr>
      </w:pPr>
    </w:p>
    <w:p>
      <w:pPr>
        <w:widowControl/>
        <w:jc w:val="left"/>
        <w:rPr>
          <w:rFonts w:ascii="宋体" w:hAnsi="宋体" w:eastAsia="宋体" w:cs="宋体"/>
          <w:color w:val="auto"/>
          <w:kern w:val="0"/>
          <w:sz w:val="24"/>
          <w:lang w:bidi="ar"/>
        </w:rPr>
      </w:pPr>
    </w:p>
    <w:p>
      <w:pPr>
        <w:widowControl/>
        <w:jc w:val="left"/>
        <w:rPr>
          <w:rFonts w:ascii="宋体" w:hAnsi="宋体" w:eastAsia="宋体" w:cs="宋体"/>
          <w:color w:val="auto"/>
          <w:kern w:val="0"/>
          <w:sz w:val="24"/>
          <w:lang w:bidi="ar"/>
        </w:rPr>
      </w:pPr>
    </w:p>
    <w:p>
      <w:pPr>
        <w:widowControl/>
        <w:jc w:val="left"/>
        <w:rPr>
          <w:rFonts w:ascii="宋体" w:hAnsi="宋体" w:eastAsia="宋体" w:cs="宋体"/>
          <w:color w:val="auto"/>
        </w:rPr>
      </w:pPr>
      <w:r>
        <w:rPr>
          <w:rFonts w:hint="eastAsia" w:ascii="宋体" w:hAnsi="宋体" w:eastAsia="宋体" w:cs="宋体"/>
          <w:color w:val="auto"/>
          <w:kern w:val="0"/>
          <w:sz w:val="24"/>
          <w:lang w:bidi="ar"/>
        </w:rPr>
        <w:t xml:space="preserve">   ②.其他资格证明文件：</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包：1</w:t>
      </w:r>
    </w:p>
    <w:tbl>
      <w:tblPr>
        <w:tblStyle w:val="16"/>
        <w:tblW w:w="83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30"/>
        <w:gridCol w:w="60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blHeader/>
        </w:trPr>
        <w:tc>
          <w:tcPr>
            <w:tcW w:w="22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lang w:bidi="ar"/>
              </w:rPr>
              <w:t>明细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831" w:hRule="atLeast"/>
        </w:trPr>
        <w:tc>
          <w:tcPr>
            <w:tcW w:w="22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sz w:val="24"/>
              </w:rPr>
              <w:t>信用记录查询结果</w:t>
            </w:r>
            <w:r>
              <w:rPr>
                <w:rFonts w:hint="eastAsia" w:ascii="宋体" w:hAnsi="宋体" w:eastAsia="宋体" w:cs="宋体"/>
                <w:color w:val="auto"/>
                <w:sz w:val="24"/>
              </w:rPr>
              <w:t>补充说明</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2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具备履行合同所必需的设备和专业技术能力专项证明材料</w:t>
            </w:r>
            <w:r>
              <w:rPr>
                <w:rFonts w:hint="eastAsia" w:ascii="宋体" w:hAnsi="宋体" w:eastAsia="宋体" w:cs="宋体"/>
                <w:color w:val="auto"/>
                <w:sz w:val="24"/>
              </w:rPr>
              <w:t>补充说明</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投标人应按照招标文件第七章规定提供“具备履行合同所必需设备和专业技术能力的声明函”</w:t>
            </w:r>
            <w:r>
              <w:rPr>
                <w:rFonts w:hint="eastAsia" w:ascii="宋体" w:hAnsi="宋体" w:eastAsia="宋体" w:cs="宋体"/>
                <w:color w:val="auto"/>
                <w:sz w:val="24"/>
              </w:rPr>
              <w:t>(本文件中描述与此处不一致的，以此处补充说明为准)</w:t>
            </w:r>
          </w:p>
        </w:tc>
      </w:tr>
    </w:tbl>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包：2</w:t>
      </w:r>
    </w:p>
    <w:tbl>
      <w:tblPr>
        <w:tblStyle w:val="16"/>
        <w:tblW w:w="83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03"/>
        <w:gridCol w:w="61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blHeader/>
        </w:trPr>
        <w:tc>
          <w:tcPr>
            <w:tcW w:w="220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lang w:bidi="ar"/>
              </w:rPr>
              <w:t>明细</w:t>
            </w:r>
          </w:p>
        </w:tc>
        <w:tc>
          <w:tcPr>
            <w:tcW w:w="611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rPr>
            </w:pPr>
            <w:r>
              <w:rPr>
                <w:rFonts w:hint="eastAsia"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20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sz w:val="24"/>
              </w:rPr>
              <w:t>信用记录查询结果</w:t>
            </w:r>
            <w:r>
              <w:rPr>
                <w:rFonts w:hint="eastAsia" w:ascii="宋体" w:hAnsi="宋体" w:eastAsia="宋体" w:cs="宋体"/>
                <w:color w:val="auto"/>
                <w:sz w:val="24"/>
              </w:rPr>
              <w:t>补充说明</w:t>
            </w:r>
          </w:p>
        </w:tc>
        <w:tc>
          <w:tcPr>
            <w:tcW w:w="61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通过“信用中国”网站（www.creditchina.gov.cn）、中国政府采购网（www.ccgp.gov.cn）查询投标人信用记录，信用记录查询规则以此处为准。①由资格审查小组通过上述网站查询并打印投标人信用记录（以下简称：“资格审查小组的查询结果”）。②资格审查小组的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本文件中描述与此处不一致的，以此处补充说明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1" w:hRule="atLeast"/>
        </w:trPr>
        <w:tc>
          <w:tcPr>
            <w:tcW w:w="220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具备履行合同所必需的设备和专业技术能力专项证明材料</w:t>
            </w:r>
            <w:r>
              <w:rPr>
                <w:rFonts w:hint="eastAsia" w:ascii="宋体" w:hAnsi="宋体" w:eastAsia="宋体" w:cs="宋体"/>
                <w:color w:val="auto"/>
                <w:sz w:val="24"/>
              </w:rPr>
              <w:t>补充说明</w:t>
            </w:r>
          </w:p>
        </w:tc>
        <w:tc>
          <w:tcPr>
            <w:tcW w:w="611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投标人应按照招标文件第七章规定提供“具备履行合同所必需设备和专业技术能力的声明函”</w:t>
            </w:r>
            <w:r>
              <w:rPr>
                <w:rFonts w:hint="eastAsia" w:ascii="宋体" w:hAnsi="宋体" w:eastAsia="宋体" w:cs="宋体"/>
                <w:color w:val="auto"/>
                <w:sz w:val="24"/>
              </w:rPr>
              <w:t>(本文件中描述与此处不一致的，以此处补充说明为准)</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  （3）投标保证金。</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1.4有下列情形之一的，</w:t>
      </w:r>
      <w:r>
        <w:rPr>
          <w:rStyle w:val="18"/>
          <w:rFonts w:hint="eastAsia" w:ascii="宋体" w:hAnsi="宋体" w:eastAsia="宋体" w:cs="宋体"/>
          <w:color w:val="auto"/>
        </w:rPr>
        <w:t>资格审查不合格：</w:t>
      </w:r>
      <w:r>
        <w:rPr>
          <w:rStyle w:val="18"/>
          <w:rFonts w:hint="eastAsia" w:ascii="宋体" w:hAnsi="宋体" w:eastAsia="宋体" w:cs="宋体"/>
          <w:color w:val="auto"/>
        </w:rPr>
        <w:br w:type="textWrapping"/>
      </w:r>
      <w:r>
        <w:rPr>
          <w:rFonts w:hint="eastAsia" w:ascii="宋体" w:hAnsi="宋体" w:eastAsia="宋体" w:cs="宋体"/>
          <w:color w:val="auto"/>
        </w:rPr>
        <w:t xml:space="preserve">  （1）一般情形：</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未按照招标文件规定提交投标保证金</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 xml:space="preserve">  （2）本项目规定的其他情形：</w:t>
      </w:r>
    </w:p>
    <w:p>
      <w:pPr>
        <w:pStyle w:val="14"/>
        <w:widowControl/>
        <w:spacing w:beforeAutospacing="0" w:after="150" w:afterAutospacing="0"/>
        <w:ind w:firstLine="480"/>
        <w:rPr>
          <w:rFonts w:ascii="宋体" w:hAnsi="宋体" w:eastAsia="宋体" w:cs="宋体"/>
          <w:color w:val="auto"/>
        </w:rPr>
      </w:pPr>
      <w:r>
        <w:rPr>
          <w:rStyle w:val="18"/>
          <w:rFonts w:hint="eastAsia" w:ascii="宋体" w:hAnsi="宋体" w:eastAsia="宋体" w:cs="宋体"/>
          <w:color w:val="auto"/>
        </w:rPr>
        <w:t>包：1</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无。</w:t>
            </w:r>
          </w:p>
        </w:tc>
      </w:tr>
    </w:tbl>
    <w:p>
      <w:pPr>
        <w:pStyle w:val="14"/>
        <w:widowControl/>
        <w:spacing w:beforeAutospacing="0" w:after="150" w:afterAutospacing="0"/>
        <w:ind w:firstLine="480"/>
        <w:rPr>
          <w:rFonts w:ascii="宋体" w:hAnsi="宋体" w:eastAsia="宋体" w:cs="宋体"/>
          <w:color w:val="auto"/>
        </w:rPr>
      </w:pPr>
      <w:r>
        <w:rPr>
          <w:rStyle w:val="18"/>
          <w:rFonts w:hint="eastAsia" w:ascii="宋体" w:hAnsi="宋体" w:eastAsia="宋体" w:cs="宋体"/>
          <w:color w:val="auto"/>
        </w:rPr>
        <w:t>包：2</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无。</w:t>
            </w:r>
          </w:p>
        </w:tc>
      </w:tr>
    </w:tbl>
    <w:p>
      <w:pPr>
        <w:pStyle w:val="14"/>
        <w:widowControl/>
        <w:spacing w:before="75" w:beforeAutospacing="0" w:after="75" w:afterAutospacing="0"/>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2、资格审查情况不得私自外泄，有关信息由</w:t>
      </w:r>
      <w:r>
        <w:rPr>
          <w:rFonts w:hint="eastAsia" w:ascii="宋体" w:hAnsi="宋体" w:eastAsia="宋体" w:cs="宋体"/>
          <w:color w:val="auto"/>
          <w:u w:val="single"/>
        </w:rPr>
        <w:t>福建省招标中心有限责任公司</w:t>
      </w:r>
      <w:r>
        <w:rPr>
          <w:rFonts w:hint="eastAsia" w:ascii="宋体" w:hAnsi="宋体" w:eastAsia="宋体" w:cs="宋体"/>
          <w:color w:val="auto"/>
        </w:rPr>
        <w:t>统一对外发布。</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3、资格审查合格的投标人不足三家的，不进行评标。同时，本次采购活动结束，</w:t>
      </w:r>
      <w:r>
        <w:rPr>
          <w:rFonts w:hint="eastAsia" w:ascii="宋体" w:hAnsi="宋体" w:eastAsia="宋体" w:cs="宋体"/>
          <w:color w:val="auto"/>
          <w:u w:val="single"/>
        </w:rPr>
        <w:t>福建省招标中心有限责任公司</w:t>
      </w:r>
      <w:r>
        <w:rPr>
          <w:rFonts w:hint="eastAsia" w:ascii="宋体" w:hAnsi="宋体" w:eastAsia="宋体" w:cs="宋体"/>
          <w:color w:val="auto"/>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outlineLvl w:val="1"/>
        <w:rPr>
          <w:rFonts w:ascii="宋体" w:hAnsi="宋体" w:eastAsia="宋体" w:cs="宋体"/>
          <w:color w:val="auto"/>
        </w:rPr>
      </w:pPr>
      <w:r>
        <w:rPr>
          <w:rStyle w:val="18"/>
          <w:rFonts w:hint="eastAsia" w:ascii="宋体" w:hAnsi="宋体" w:eastAsia="宋体" w:cs="宋体"/>
          <w:color w:val="auto"/>
        </w:rPr>
        <w:t>二、评标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4、资格审查结束后，由福建省招标中心有限责任公司负责评标委员会的组建及评标工作的组织。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5、评标委员会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5.1评标委员会由采购人代表和评标专家两部分共</w:t>
      </w:r>
      <w:r>
        <w:rPr>
          <w:rFonts w:hint="eastAsia" w:ascii="宋体" w:hAnsi="宋体" w:eastAsia="宋体" w:cs="宋体"/>
          <w:color w:val="auto"/>
          <w:u w:val="single"/>
        </w:rPr>
        <w:t>5</w:t>
      </w:r>
      <w:r>
        <w:rPr>
          <w:rFonts w:hint="eastAsia" w:ascii="宋体" w:hAnsi="宋体" w:eastAsia="宋体" w:cs="宋体"/>
          <w:color w:val="auto"/>
        </w:rPr>
        <w:t>人（以下简称“评委”）组成，其中：由采购人派出的采购人代表</w:t>
      </w:r>
      <w:r>
        <w:rPr>
          <w:rFonts w:hint="eastAsia" w:ascii="宋体" w:hAnsi="宋体" w:eastAsia="宋体" w:cs="宋体"/>
          <w:color w:val="auto"/>
          <w:u w:val="single"/>
        </w:rPr>
        <w:t>1</w:t>
      </w:r>
      <w:r>
        <w:rPr>
          <w:rFonts w:hint="eastAsia" w:ascii="宋体" w:hAnsi="宋体" w:eastAsia="宋体" w:cs="宋体"/>
          <w:color w:val="auto"/>
        </w:rPr>
        <w:t>人，由福建省政府采购评审专家库产生的评标专家</w:t>
      </w:r>
      <w:r>
        <w:rPr>
          <w:rFonts w:hint="eastAsia" w:ascii="宋体" w:hAnsi="宋体" w:eastAsia="宋体" w:cs="宋体"/>
          <w:color w:val="auto"/>
          <w:u w:val="single"/>
        </w:rPr>
        <w:t>4</w:t>
      </w:r>
      <w:r>
        <w:rPr>
          <w:rFonts w:hint="eastAsia" w:ascii="宋体" w:hAnsi="宋体" w:eastAsia="宋体" w:cs="宋体"/>
          <w:color w:val="auto"/>
        </w:rPr>
        <w:t>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5.2评标委员会负责具体评标事务，并按照下列原则依法独立履行有关职责：</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（1）评标应保护国家利益、社会公共利益和各方当事人合法权益，提高采购效益，保证项目质量。</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（2）评标应遵循公平、公正、科学、严谨和择优原则。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（3）评标的依据是招标文件和投标文件。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（4）应按照招标文件规定推荐中标候选人或确定中标人。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（5）评标应遵守下列评标纪律：</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①评标情况不得私自外泄，有关信息由</w:t>
      </w:r>
      <w:r>
        <w:rPr>
          <w:rFonts w:hint="eastAsia" w:ascii="宋体" w:hAnsi="宋体" w:eastAsia="宋体" w:cs="宋体"/>
          <w:color w:val="auto"/>
          <w:u w:val="single"/>
        </w:rPr>
        <w:t>福建省招标中心有限责任公司</w:t>
      </w:r>
      <w:r>
        <w:rPr>
          <w:rFonts w:hint="eastAsia" w:ascii="宋体" w:hAnsi="宋体" w:eastAsia="宋体" w:cs="宋体"/>
          <w:color w:val="auto"/>
        </w:rPr>
        <w:t>统一对外发布。</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②对</w:t>
      </w:r>
      <w:r>
        <w:rPr>
          <w:rFonts w:hint="eastAsia" w:ascii="宋体" w:hAnsi="宋体" w:eastAsia="宋体" w:cs="宋体"/>
          <w:color w:val="auto"/>
          <w:u w:val="single"/>
        </w:rPr>
        <w:t>福建省招标中心有限责任公司</w:t>
      </w:r>
      <w:r>
        <w:rPr>
          <w:rFonts w:hint="eastAsia" w:ascii="宋体" w:hAnsi="宋体" w:eastAsia="宋体" w:cs="宋体"/>
          <w:color w:val="auto"/>
        </w:rPr>
        <w:t>或投标人提供的要求保密的资料，不得摘记翻印和外传。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③不得收受投标人或有关人员的任何礼物，不得串联鼓动其他人袒护某投标人。若与投标人存在利害关系，则应主动声明并回避。</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④全体评委应按照招标文件规定进行评标，一切认定事项应查有实据且不得弄虚作假。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⑤评标中应充分发扬民主，推荐中标候选人或确定中标人后要服从评标报告。</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※对违反评标纪律的评委，将取消其评委资格，对评标工作造成严重损失者将予以通报批评乃至追究法律责任。</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6、评标程序</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6.1评标前的准备工作</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（1）全体评委应认真审阅招标文件，了解评委应履行或遵守的职责、义务和评标纪律。</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6.2符合性审查</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（1）评标委员会依据招标文件的实质性要求，对通过资格审查的投标文件进行符合性审查，以确定其是否满足招标文件的实质性要求。</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（2）满足招标文件的实质性要求指投标文件对招标文件实质性要求的响应不存在重大偏差或保留。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（5）评标委员会对所有投标人都执行相同的程序和标准。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（6）有下列情形之一的，</w:t>
      </w:r>
      <w:r>
        <w:rPr>
          <w:rStyle w:val="18"/>
          <w:rFonts w:hint="eastAsia" w:ascii="宋体" w:hAnsi="宋体" w:eastAsia="宋体" w:cs="宋体"/>
          <w:color w:val="auto"/>
        </w:rPr>
        <w:t>符合性审查不合格：</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①项目一般情形：</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投标文件对招标文件实质性要求的响应存在重大偏离或保留。</w:t>
            </w:r>
          </w:p>
        </w:tc>
      </w:tr>
    </w:tbl>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②本项目规定的其他情形：</w:t>
      </w:r>
      <w:r>
        <w:rPr>
          <w:rFonts w:hint="eastAsia" w:ascii="宋体" w:hAnsi="宋体" w:eastAsia="宋体" w:cs="宋体"/>
          <w:color w:val="auto"/>
        </w:rPr>
        <w:br w:type="textWrapping"/>
      </w:r>
      <w:r>
        <w:rPr>
          <w:rFonts w:hint="eastAsia" w:ascii="宋体" w:hAnsi="宋体" w:eastAsia="宋体" w:cs="宋体"/>
          <w:color w:val="auto"/>
        </w:rPr>
        <w:t xml:space="preserve">包：1 </w:t>
      </w:r>
      <w:r>
        <w:rPr>
          <w:rFonts w:hint="eastAsia" w:ascii="宋体" w:hAnsi="宋体" w:eastAsia="宋体" w:cs="宋体"/>
          <w:color w:val="auto"/>
        </w:rPr>
        <w:br w:type="textWrapping"/>
      </w:r>
      <w:r>
        <w:rPr>
          <w:rFonts w:hint="eastAsia" w:ascii="宋体" w:hAnsi="宋体" w:eastAsia="宋体" w:cs="宋体"/>
          <w:color w:val="auto"/>
        </w:rPr>
        <w:t>包一般情形</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投标人投标文件中的资格及资信证明部分不得出现全部或部分的投标报价信息（或组成资料），否则资格审查不合格。</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技术符合性</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1"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按闽财购〔2010〕28号文件规定，若投标人的技术部分实际得分少于招标文件设定的技术部分总分50%，即视为技术部分未实质性响应招标文件要求，其投标无效。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技术项评审，投标人上传的内容不得出现出现全部或部分的投标报价信息或组成资料（技术项评分部分要求提供的“</w:t>
            </w:r>
            <w:r>
              <w:rPr>
                <w:rFonts w:hint="eastAsia" w:asciiTheme="minorEastAsia" w:hAnsiTheme="minorEastAsia" w:cstheme="minorEastAsia"/>
                <w:color w:val="auto"/>
                <w:kern w:val="0"/>
                <w:sz w:val="24"/>
                <w:lang w:bidi="ar"/>
              </w:rPr>
              <w:t>作业方案一致性及财务成本风险控制情况</w:t>
            </w:r>
            <w:r>
              <w:rPr>
                <w:rFonts w:hint="eastAsia" w:ascii="宋体" w:hAnsi="宋体" w:eastAsia="宋体" w:cs="宋体"/>
                <w:color w:val="auto"/>
                <w:kern w:val="0"/>
                <w:sz w:val="24"/>
                <w:lang w:bidi="ar"/>
              </w:rPr>
              <w:t>”除外），否则符合性审查不合格。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lang w:bidi="ar"/>
              </w:rPr>
            </w:pPr>
            <w:r>
              <w:rPr>
                <w:rFonts w:hint="eastAsia" w:ascii="宋体" w:hAnsi="宋体" w:eastAsia="宋体" w:cs="宋体"/>
                <w:color w:val="auto"/>
                <w:kern w:val="0"/>
                <w:sz w:val="24"/>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商务符合性</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招标文件第五章“三、商务条件”中内容出现负偏离的，其投标无效。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lang w:bidi="ar"/>
              </w:rPr>
              <w:t>商务项评审，投标人上传的内容不得出现全部或部分的投标报价信息（或组成资料），否则符合性审查不合格。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lang w:bidi="ar"/>
              </w:rPr>
            </w:pPr>
            <w:r>
              <w:rPr>
                <w:rFonts w:hint="eastAsia" w:ascii="宋体" w:hAnsi="宋体" w:eastAsia="宋体" w:cs="宋体"/>
                <w:color w:val="auto"/>
                <w:kern w:val="0"/>
                <w:sz w:val="24"/>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附加符合性</w:t>
      </w:r>
      <w:r>
        <w:rPr>
          <w:rFonts w:hint="eastAsia" w:ascii="宋体" w:hAnsi="宋体" w:eastAsia="宋体" w:cs="宋体"/>
          <w:color w:val="auto"/>
          <w:kern w:val="0"/>
          <w:sz w:val="24"/>
          <w:lang w:bidi="ar"/>
        </w:rPr>
        <w:br w:type="textWrapping"/>
      </w:r>
      <w:r>
        <w:rPr>
          <w:rStyle w:val="18"/>
          <w:rFonts w:hint="eastAsia" w:ascii="宋体" w:hAnsi="宋体" w:eastAsia="宋体" w:cs="宋体"/>
          <w:color w:val="auto"/>
          <w:kern w:val="0"/>
          <w:sz w:val="24"/>
          <w:lang w:bidi="ar"/>
        </w:rPr>
        <w:t xml:space="preserve">        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价格符合性</w:t>
      </w:r>
    </w:p>
    <w:p>
      <w:pPr>
        <w:pStyle w:val="2"/>
        <w:rPr>
          <w:color w:val="auto"/>
        </w:rPr>
      </w:pPr>
      <w:r>
        <w:rPr>
          <w:rStyle w:val="18"/>
          <w:rFonts w:hint="eastAsia" w:ascii="宋体" w:hAnsi="宋体" w:eastAsia="宋体" w:cs="宋体"/>
          <w:color w:val="auto"/>
          <w:kern w:val="0"/>
          <w:sz w:val="24"/>
          <w:lang w:bidi="ar"/>
        </w:rPr>
        <w:t>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包：2</w:t>
      </w:r>
      <w:r>
        <w:rPr>
          <w:rFonts w:hint="eastAsia" w:ascii="宋体" w:hAnsi="宋体" w:eastAsia="宋体" w:cs="宋体"/>
          <w:color w:val="auto"/>
        </w:rPr>
        <w:br w:type="textWrapping"/>
      </w:r>
      <w:r>
        <w:rPr>
          <w:rFonts w:hint="eastAsia" w:ascii="宋体" w:hAnsi="宋体" w:eastAsia="宋体" w:cs="宋体"/>
          <w:color w:val="auto"/>
        </w:rPr>
        <w:t>包一般情形</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投标人投标文件中的资格及资信证明部分不得出现全部或部分的投标报价信息（或组成资料），否则资格审查不合格。</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技术符合性</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1" w:hRule="atLeast"/>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按闽财购〔2010〕28号文件规定，若投标人的技术部分实际得分少于招标文件设定的技术部分总分50%，即视为技术部分未实质性响应招标文件要求，其投标无效。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技术项评审，投标人上传的内容不得出现出现全部或部分的投标报价信息或组成资料（技术项评分部分要求提供的“财务成本风险控制情况”除外），否则符合性审查不合格。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lang w:bidi="ar"/>
              </w:rPr>
            </w:pPr>
            <w:r>
              <w:rPr>
                <w:rFonts w:hint="eastAsia" w:ascii="宋体" w:hAnsi="宋体" w:eastAsia="宋体" w:cs="宋体"/>
                <w:color w:val="auto"/>
                <w:kern w:val="0"/>
                <w:sz w:val="24"/>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商务符合性</w:t>
      </w:r>
    </w:p>
    <w:tbl>
      <w:tblPr>
        <w:tblStyle w:val="16"/>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
                <w:color w:val="auto"/>
              </w:rPr>
            </w:pPr>
            <w:r>
              <w:rPr>
                <w:rFonts w:hint="eastAsia"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招标文件第五章“三、商务条件”中内容出现负偏离的，其投标无效。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lang w:bidi="ar"/>
              </w:rPr>
              <w:t>商务项评审，投标人上传的内容不得出现全部或部分的投标报价信息（或组成资料），否则符合性审查不合格。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30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color w:val="auto"/>
                <w:kern w:val="0"/>
                <w:sz w:val="24"/>
                <w:lang w:bidi="ar"/>
              </w:rPr>
            </w:pPr>
            <w:r>
              <w:rPr>
                <w:rFonts w:hint="eastAsia" w:ascii="宋体" w:hAnsi="宋体" w:eastAsia="宋体" w:cs="宋体"/>
                <w:color w:val="auto"/>
                <w:kern w:val="0"/>
                <w:sz w:val="24"/>
                <w:lang w:bidi="ar"/>
              </w:rPr>
              <w:t>以“★”标示的内容或注有“按投标无效处理”的条例款均为不允许负偏离的实性质条款。不符合则投标无效。</w:t>
            </w:r>
          </w:p>
        </w:tc>
      </w:tr>
    </w:tbl>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附加符合性</w:t>
      </w:r>
      <w:r>
        <w:rPr>
          <w:rFonts w:hint="eastAsia" w:ascii="宋体" w:hAnsi="宋体" w:eastAsia="宋体" w:cs="宋体"/>
          <w:color w:val="auto"/>
          <w:kern w:val="0"/>
          <w:sz w:val="24"/>
          <w:lang w:bidi="ar"/>
        </w:rPr>
        <w:br w:type="textWrapping"/>
      </w:r>
      <w:r>
        <w:rPr>
          <w:rStyle w:val="18"/>
          <w:rFonts w:hint="eastAsia" w:ascii="宋体" w:hAnsi="宋体" w:eastAsia="宋体" w:cs="宋体"/>
          <w:color w:val="auto"/>
          <w:kern w:val="0"/>
          <w:sz w:val="24"/>
          <w:lang w:bidi="ar"/>
        </w:rPr>
        <w:t xml:space="preserve">       无</w:t>
      </w:r>
      <w:r>
        <w:rPr>
          <w:rFonts w:hint="eastAsia" w:ascii="宋体" w:hAnsi="宋体" w:eastAsia="宋体" w:cs="宋体"/>
          <w:color w:val="auto"/>
          <w:kern w:val="0"/>
          <w:sz w:val="24"/>
          <w:lang w:bidi="ar"/>
        </w:rPr>
        <w:br w:type="textWrapping"/>
      </w:r>
      <w:r>
        <w:rPr>
          <w:rFonts w:hint="eastAsia" w:ascii="宋体" w:hAnsi="宋体" w:eastAsia="宋体" w:cs="宋体"/>
          <w:color w:val="auto"/>
          <w:kern w:val="0"/>
          <w:sz w:val="24"/>
          <w:lang w:bidi="ar"/>
        </w:rPr>
        <w:t>价格符合性</w:t>
      </w:r>
    </w:p>
    <w:p>
      <w:pPr>
        <w:pStyle w:val="2"/>
        <w:rPr>
          <w:color w:val="auto"/>
        </w:rPr>
      </w:pPr>
      <w:r>
        <w:rPr>
          <w:rStyle w:val="18"/>
          <w:rFonts w:hint="eastAsia" w:ascii="宋体" w:hAnsi="宋体" w:eastAsia="宋体" w:cs="宋体"/>
          <w:color w:val="auto"/>
          <w:kern w:val="0"/>
          <w:sz w:val="24"/>
          <w:lang w:bidi="ar"/>
        </w:rPr>
        <w:t>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6.3澄清有关问题</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（1）对通过符合性审查的投标文件中含义不明确、同类问题表述不一致或有明显文字和计算错误的内容，评标委员会将以书面形式要求投标人作出必要的澄清、说明或补正。</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（3）投标文件报价出现前后不一致的，除招标文件另有规定外，按照下列规定修正：</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①开标一览表内容与投标文件中相应内容不一致的，以开标一览表为准；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②大写金额和小写金额不一致的，以大写金额为准；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③单价金额小数点或百分比有明显错位的，以开标一览表的总价为准，并修改单价；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④总价金额与按照单价汇总金额不一致的，以单价金额计算结果为准。</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※同时出现两种以上不一致的，按照前款规定的顺序修正。修正后的报价应按照本章第6.3条第（1）、（2）款规定经投标人确认后产生约束力，投标人不确认的，其投标无效。</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（4）关于细微偏差</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②评标委员会将以书面形式要求存在细微偏差的投标人在评标委员会规定的时间内予以补正。若无法补正，则评标委员会将按照不利于投标人的内容进行认定。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（5）关于投标描述（即投标文件中描述的内容）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①投标描述前后不一致且不涉及证明材料的：按照本章第6.3条第（1）、（2）款规定执行。</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②投标描述与证明材料不一致或多份证明材料之间不一致的：</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a.评标委员会将要求投标人进行书面澄清，并按照不利于投标人的内容进行评标。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6.4比较与评价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（1）按照本章第7条载明的评标方法和标准，对符合性审查合格的投标文件进行比较与评价。</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（2）关于相同品牌产品</w:t>
      </w:r>
      <w:r>
        <w:rPr>
          <w:rStyle w:val="18"/>
          <w:rFonts w:hint="eastAsia" w:ascii="宋体" w:hAnsi="宋体" w:eastAsia="宋体" w:cs="宋体"/>
          <w:color w:val="auto"/>
        </w:rPr>
        <w:t>（政府采购服务类项目不适用本条款规定）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a.招标文件规定的方式：</w:t>
      </w:r>
      <w:r>
        <w:rPr>
          <w:rFonts w:hint="eastAsia" w:ascii="宋体" w:hAnsi="宋体" w:eastAsia="宋体" w:cs="宋体"/>
          <w:color w:val="auto"/>
          <w:u w:val="single"/>
        </w:rPr>
        <w:t>无</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b.招标文件未规定的，采取随机抽取方式确定，其他</w:t>
      </w:r>
      <w:r>
        <w:rPr>
          <w:rStyle w:val="18"/>
          <w:rFonts w:hint="eastAsia" w:ascii="宋体" w:hAnsi="宋体" w:eastAsia="宋体" w:cs="宋体"/>
          <w:color w:val="auto"/>
        </w:rPr>
        <w:t>投标无效。</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a.招标文件规定的方式：</w:t>
      </w:r>
      <w:r>
        <w:rPr>
          <w:rFonts w:hint="eastAsia" w:ascii="宋体" w:hAnsi="宋体" w:eastAsia="宋体" w:cs="宋体"/>
          <w:color w:val="auto"/>
          <w:u w:val="single"/>
        </w:rPr>
        <w:t>无</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b.招标文件未规定的，采取随机抽取方式确定，其他同品牌投标人不作为中标候选人。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③非单一产品采购项目，多家投标人提供的核心产品品牌相同的，按照本章第6.4条第（2）款第①、②规定处理。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（3）漏（缺）项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①招标文件中要求列入报价的费用（含配置、功能），漏（缺）项的报价视为已经包括在投标总价中。</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②对多报项及赠送项的价格评标时不予核减，全部进入评标价评议。</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6.5推荐中标候选人：详见本章第7.2条规定。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6.6编写评标报告</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（1）评标报告由评标委员会负责编写。</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（2）评标报告应包括下列内容：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①招标公告刊登的媒体名称、开标日期和地点；</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②投标人名单和评标委员会成员名单；</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③评标方法和标准；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④开标记录和评标情况及说明，包括无效投标人名单及原因；</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⑤评标结果，包括中标候选人名单或确定的中标人；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⑥其他需要说明的情况，包括但不限于：评标过程中投标人的澄清、说明或补正，评委更换等。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8"/>
          <w:rFonts w:hint="eastAsia" w:ascii="宋体" w:hAnsi="宋体" w:eastAsia="宋体" w:cs="宋体"/>
          <w:color w:val="auto"/>
        </w:rPr>
        <w:t>投标无效</w:t>
      </w:r>
      <w:r>
        <w:rPr>
          <w:rFonts w:hint="eastAsia" w:ascii="宋体" w:hAnsi="宋体" w:eastAsia="宋体" w:cs="宋体"/>
          <w:color w:val="auto"/>
        </w:rPr>
        <w:t>处理。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6.8评委对需要共同认定的事项存在争议的，应按照少数服从多数的原则进行认定。</w:t>
      </w:r>
      <w:r>
        <w:rPr>
          <w:rStyle w:val="18"/>
          <w:rFonts w:hint="eastAsia" w:ascii="宋体" w:hAnsi="宋体" w:eastAsia="宋体" w:cs="宋体"/>
          <w:color w:val="auto"/>
        </w:rPr>
        <w:t>持不同意见的评委应在评标报告上签署不同意见及理由，否则视为同意评标报告。</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6.9在评标过程中发现投标人有下列情形之一的，评标委员会应认定其</w:t>
      </w:r>
      <w:r>
        <w:rPr>
          <w:rStyle w:val="18"/>
          <w:rFonts w:hint="eastAsia" w:ascii="宋体" w:hAnsi="宋体" w:eastAsia="宋体" w:cs="宋体"/>
          <w:color w:val="auto"/>
        </w:rPr>
        <w:t>投标无效</w:t>
      </w:r>
      <w:r>
        <w:rPr>
          <w:rFonts w:hint="eastAsia" w:ascii="宋体" w:hAnsi="宋体" w:eastAsia="宋体" w:cs="宋体"/>
          <w:color w:val="auto"/>
        </w:rPr>
        <w:t>，并书面报告本项目监督管理部门：</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（1）恶意串通（包括但不限于招标文件第三章第9.7条规定情形）；</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（2）妨碍其他投标人的竞争行为；</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（3）损害采购人或其他投标人的合法权益。</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6.10评标过程中，有下列情形之一的，应予废标：</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（1）符合性审查合格的投标人不足三家的；</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（2）有关法律、法规和规章规定废标的情形。</w:t>
      </w:r>
    </w:p>
    <w:p>
      <w:pPr>
        <w:pStyle w:val="14"/>
        <w:widowControl/>
        <w:spacing w:before="75" w:beforeAutospacing="0" w:after="75" w:afterAutospacing="0"/>
        <w:ind w:firstLine="480"/>
        <w:rPr>
          <w:rFonts w:ascii="宋体" w:hAnsi="宋体" w:eastAsia="宋体" w:cs="宋体"/>
          <w:color w:val="auto"/>
        </w:rPr>
      </w:pPr>
      <w:r>
        <w:rPr>
          <w:rStyle w:val="18"/>
          <w:rFonts w:hint="eastAsia" w:ascii="宋体" w:hAnsi="宋体" w:eastAsia="宋体" w:cs="宋体"/>
          <w:color w:val="auto"/>
        </w:rPr>
        <w:t>※若废标，则本次采购活动结束，</w:t>
      </w:r>
      <w:r>
        <w:rPr>
          <w:rFonts w:hint="eastAsia" w:ascii="宋体" w:hAnsi="宋体" w:eastAsia="宋体" w:cs="宋体"/>
          <w:color w:val="auto"/>
          <w:u w:val="single"/>
        </w:rPr>
        <w:t>福建省招标中心有限责任公司</w:t>
      </w:r>
      <w:r>
        <w:rPr>
          <w:rStyle w:val="18"/>
          <w:rFonts w:hint="eastAsia" w:ascii="宋体" w:hAnsi="宋体" w:eastAsia="宋体" w:cs="宋体"/>
          <w:color w:val="auto"/>
        </w:rPr>
        <w:t>将依法组织后续采购活动（包括但不限于：重新招标、采用其他方式采购等）。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7、评标方法和标准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7.1评标方法： 合同包1采用综合评分法。</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7.2评标标准</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hd w:val="clear" w:color="auto" w:fill="FFFFFF"/>
        <w:spacing w:beforeAutospacing="0" w:after="150" w:afterAutospacing="0"/>
        <w:rPr>
          <w:rFonts w:ascii="宋体" w:hAnsi="宋体" w:eastAsia="宋体" w:cs="宋体"/>
          <w:color w:val="auto"/>
          <w:sz w:val="19"/>
          <w:szCs w:val="19"/>
        </w:rPr>
      </w:pPr>
      <w:r>
        <w:rPr>
          <w:rStyle w:val="18"/>
          <w:rFonts w:hint="eastAsia" w:ascii="宋体" w:hAnsi="宋体" w:eastAsia="宋体" w:cs="宋体"/>
          <w:color w:val="auto"/>
          <w:shd w:val="clear" w:color="auto" w:fill="FFFFFF"/>
        </w:rPr>
        <w:t>合同包1采用综合评分法</w:t>
      </w:r>
      <w:r>
        <w:rPr>
          <w:rFonts w:hint="eastAsia" w:ascii="宋体" w:hAnsi="宋体" w:eastAsia="宋体" w:cs="宋体"/>
          <w:color w:val="auto"/>
          <w:shd w:val="clear" w:color="auto" w:fill="FFFFFF"/>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（1）投标文件满足招标文件全部实质性要求，且按照评审因素的量化指标评审得分（即评标总得分）最高的投标人为中标候选人。</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（3）各项评审因素的设置如下：</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①价格项（F1×A1）满分为</w:t>
      </w:r>
      <w:r>
        <w:rPr>
          <w:rFonts w:hint="eastAsia" w:ascii="宋体" w:hAnsi="宋体" w:eastAsia="宋体" w:cs="宋体"/>
          <w:color w:val="auto"/>
          <w:u w:val="single"/>
        </w:rPr>
        <w:t xml:space="preserve"> 30 </w:t>
      </w:r>
      <w:r>
        <w:rPr>
          <w:rFonts w:hint="eastAsia" w:ascii="宋体" w:hAnsi="宋体" w:eastAsia="宋体" w:cs="宋体"/>
          <w:color w:val="auto"/>
        </w:rPr>
        <w:t>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b.价格扣除的规则如下：</w:t>
      </w:r>
    </w:p>
    <w:tbl>
      <w:tblPr>
        <w:tblStyle w:val="16"/>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13"/>
        <w:gridCol w:w="6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评标项目</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小型、微型企业，监狱企业，残疾人</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Cs/>
                <w:color w:val="auto"/>
              </w:rPr>
            </w:pPr>
            <w:r>
              <w:rPr>
                <w:rStyle w:val="18"/>
                <w:rFonts w:ascii="宋体" w:hAnsi="宋体" w:eastAsia="宋体" w:cs="宋体"/>
                <w:b w:val="0"/>
                <w:bCs/>
                <w:color w:val="auto"/>
                <w:sz w:val="24"/>
              </w:rPr>
              <w:t>①</w:t>
            </w:r>
            <w:r>
              <w:rPr>
                <w:rStyle w:val="18"/>
                <w:rFonts w:hint="eastAsia" w:ascii="宋体" w:hAnsi="宋体" w:eastAsia="宋体" w:cs="宋体"/>
                <w:b w:val="0"/>
                <w:bCs/>
                <w:color w:val="auto"/>
                <w:sz w:val="24"/>
              </w:rPr>
              <w:t>本合同包不属于专门面向中小企业预留份额的招标项目，因此根据《政府采购促进中小企业发展暂行办法》财库〔2020〕46号文的规定，符合以下规则条件的投标人将依法享受相应的价格扣除优惠政策，用扣除后的价格参加评审。服务采购项目中，服务由中小企业主体承接的，才能享受相应扶持政策。本合同包投标人自身承接全部服务内容，且投标人符合政府采购相关法规要求的小微企业划分标准，将依法享受价格扣除的优惠政策，对其报价给予10%的价格扣除，用扣除后的价格参加评审。投标人必须在投标文件中按照招标文件第七章所附格式如实填写《中小企业声明函》，投标人应当对其承诺和提供材料的真实性、合法性和准确性负责。未按招标文件要求提供《中小企业声明函》，视同为投标人不满足小微企业条件和标准，不享受价格扣除的优惠政策。②根据财政部、司法部联合印发《关于政府采购支持监狱企业发展有关问题的通知》（财库[2014]68号）文以及财政部、民政部、中国残联联合发布关于促进残疾人就业政府采购政策的通知（财库[2017]141号）文的有关规定，监狱企业和残疾人福利性单位视同为小型、微型企业。监狱企业或残疾人福利性单位参加本合同包投标且全部服务内容均由其自身承接的，将依法享受价格扣除的优惠政策，对其报价给予10%的价格扣除，用扣除后的价格参加评审。但监狱企业必须提供由省级以上监狱管理局、戒毒管理局（含新疆生产建设兵团）出具的属于监狱企业的证明文件，否则评审时不享受价格扣除的优惠政策；残疾人福利性单位必须如实提供《残疾人福利性单位声明函》，否则评审时不享受价格扣除的优惠政策。③上述规定与政府采购相关法律、法规、制度等有冲突的，以现行法律、法规、制度等执行。</w:t>
            </w:r>
          </w:p>
        </w:tc>
      </w:tr>
    </w:tbl>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②技术项（F2×A2）满分为</w:t>
      </w:r>
      <w:r>
        <w:rPr>
          <w:rFonts w:hint="eastAsia" w:ascii="宋体" w:hAnsi="宋体" w:eastAsia="宋体" w:cs="宋体"/>
          <w:color w:val="auto"/>
          <w:u w:val="single"/>
        </w:rPr>
        <w:t>45</w:t>
      </w:r>
      <w:r>
        <w:rPr>
          <w:rFonts w:hint="eastAsia" w:ascii="宋体" w:hAnsi="宋体" w:eastAsia="宋体" w:cs="宋体"/>
          <w:color w:val="auto"/>
        </w:rPr>
        <w:t>分。</w:t>
      </w:r>
    </w:p>
    <w:tbl>
      <w:tblPr>
        <w:tblStyle w:val="16"/>
        <w:tblW w:w="0" w:type="auto"/>
        <w:tblCellSpacing w:w="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33"/>
        <w:gridCol w:w="679"/>
        <w:gridCol w:w="6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CellSpacing w:w="0" w:type="dxa"/>
        </w:trPr>
        <w:tc>
          <w:tcPr>
            <w:tcW w:w="1233"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评标项目</w:t>
            </w:r>
          </w:p>
        </w:tc>
        <w:tc>
          <w:tcPr>
            <w:tcW w:w="679"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评标分值</w:t>
            </w:r>
          </w:p>
        </w:tc>
        <w:tc>
          <w:tcPr>
            <w:tcW w:w="6389"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评标方法描述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1、生活垃圾收运整体方案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生活垃圾收运整体方案(含投入的人员数量、车辆的选择与数量、设施、运输线路、收运作业频次及时间安排等)情况</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2、垃圾收集点及垃圾运输过程中卫生保障措施方案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垃圾收集点及垃圾运输过程中卫生保障措施</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kern w:val="0"/>
                <w:sz w:val="24"/>
                <w:lang w:bidi="ar"/>
              </w:rPr>
              <w:t>应急预案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针对重大活动、节假日期间、不可抗力的自然灾害及突发事件(台风、暴雨、火灾等)垃圾增加情况下的应急预案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4、垃圾转运站操作日常管理与规范作业方案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投标人提供垃圾转运站操作日常管理与规范作业方案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5、站内设施日常保养维修方案、安全措施</w:t>
            </w:r>
            <w:r>
              <w:rPr>
                <w:rFonts w:hint="eastAsia" w:asciiTheme="minorEastAsia" w:hAnsiTheme="minorEastAsia" w:cstheme="minorEastAsia"/>
                <w:color w:val="auto"/>
                <w:kern w:val="0"/>
                <w:sz w:val="24"/>
                <w:lang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投标人提供站内设施日常保养维修方案、安全措施方案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6、转运站及周边环境保洁、消杀、除臭方案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投标人提供转运站及周边环境保洁、消杀、除臭方案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7、本项目人员安排及排班</w:t>
            </w:r>
            <w:r>
              <w:rPr>
                <w:rFonts w:hint="eastAsia" w:ascii="宋体" w:hAnsi="宋体" w:eastAsia="宋体" w:cs="宋体"/>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投标人提供责任区域测算拟安排人员及班次安排</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hint="eastAsia" w:eastAsia="宋体" w:asciiTheme="minorEastAsia" w:hAnsiTheme="minorEastAsia" w:cstheme="minorEastAsia"/>
                <w:color w:val="auto"/>
                <w:sz w:val="24"/>
                <w:lang w:val="en-US" w:eastAsia="zh-CN"/>
              </w:rPr>
            </w:pPr>
            <w:r>
              <w:rPr>
                <w:rFonts w:hint="eastAsia" w:ascii="宋体" w:hAnsi="宋体" w:eastAsia="宋体" w:cs="宋体"/>
                <w:color w:val="auto"/>
                <w:kern w:val="0"/>
                <w:sz w:val="24"/>
                <w:lang w:bidi="ar"/>
              </w:rPr>
              <w:t>8、人员培训计划及档案管理</w:t>
            </w:r>
            <w:r>
              <w:rPr>
                <w:rFonts w:hint="eastAsia" w:ascii="宋体" w:hAnsi="宋体" w:eastAsia="宋体" w:cs="宋体"/>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投标人提供收运人员培训计划及档案管理</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9、过渡交接计划安排与组织实施方案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过渡交接计划安排与组织实施方案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10、管理规章制度、员工奖罚条例</w:t>
            </w:r>
            <w:r>
              <w:rPr>
                <w:rFonts w:hint="eastAsia" w:asciiTheme="minorEastAsia" w:hAnsiTheme="minorEastAsia" w:cstheme="minorEastAsia"/>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管理规章制度，员工奖罚条例</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11、</w:t>
            </w:r>
            <w:r>
              <w:rPr>
                <w:rFonts w:hint="eastAsia" w:asciiTheme="minorEastAsia" w:hAnsiTheme="minorEastAsia" w:cstheme="minorEastAsia"/>
                <w:color w:val="auto"/>
                <w:kern w:val="0"/>
                <w:sz w:val="24"/>
                <w:lang w:bidi="ar"/>
              </w:rPr>
              <w:t>安全保证措施及</w:t>
            </w:r>
            <w:r>
              <w:rPr>
                <w:rFonts w:hint="eastAsia" w:ascii="宋体" w:hAnsi="宋体" w:eastAsia="宋体" w:cs="宋体"/>
                <w:color w:val="auto"/>
                <w:kern w:val="0"/>
                <w:sz w:val="24"/>
                <w:lang w:bidi="ar"/>
              </w:rPr>
              <w:t>劳保用品配置方案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安全保证措施（如垃圾运输安全作业措施、安全事故应急处理预案、工人劳动安全保障等)情况及劳保用品配置方案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12、设施管理服务承诺</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根据投标人拟投入本项目的新购机械设备数量、车辆参数、设备到位时间满足招标文件要求的基础上，承诺提前到位时间≥10天的得3分，承诺5天≤提前到位时间＜10天的得2分，承诺3天≤提前到位时间＜5天的得1分，提供承诺函并加盖投标人单位公章，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13、作业培训、安全教育、文明服务等方案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对企业及本项目组织开展的作业培训、安全教育、文明服务等具体实施与方案，特别是具体收运过程对周边环境影响的具体措施情况</w:t>
            </w:r>
            <w:r>
              <w:rPr>
                <w:rFonts w:hint="eastAsia" w:ascii="宋体" w:hAnsi="宋体" w:eastAsia="宋体" w:cs="宋体"/>
                <w:color w:val="auto"/>
                <w:kern w:val="0"/>
                <w:sz w:val="24"/>
                <w:lang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rPr>
                <w:rFonts w:ascii="宋体" w:hAnsi="宋体" w:eastAsia="宋体" w:cs="宋体"/>
                <w:color w:val="auto"/>
                <w:sz w:val="24"/>
              </w:rPr>
            </w:pPr>
            <w:r>
              <w:rPr>
                <w:rFonts w:hint="eastAsia" w:ascii="宋体" w:hAnsi="宋体" w:eastAsia="宋体" w:cs="宋体"/>
                <w:color w:val="auto"/>
                <w:sz w:val="24"/>
              </w:rPr>
              <w:t>14、</w:t>
            </w:r>
            <w:r>
              <w:rPr>
                <w:rFonts w:ascii="宋体" w:hAnsi="宋体" w:eastAsia="宋体" w:cs="宋体"/>
                <w:color w:val="auto"/>
                <w:kern w:val="0"/>
                <w:sz w:val="24"/>
                <w:lang w:bidi="ar"/>
              </w:rPr>
              <w:t>项目负责人(项目经理)的工作经验</w:t>
            </w:r>
          </w:p>
        </w:tc>
        <w:tc>
          <w:tcPr>
            <w:tcW w:w="679" w:type="dxa"/>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6389"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投标人拟派驻的项目负责人(项目经理)</w:t>
            </w:r>
            <w:r>
              <w:rPr>
                <w:rFonts w:hint="eastAsia" w:ascii="宋体" w:hAnsi="宋体"/>
                <w:color w:val="auto"/>
                <w:kern w:val="0"/>
                <w:sz w:val="24"/>
              </w:rPr>
              <w:t>具有本科及以上学历证书，并</w:t>
            </w:r>
            <w:r>
              <w:rPr>
                <w:rFonts w:ascii="宋体" w:hAnsi="宋体" w:eastAsia="宋体" w:cs="宋体"/>
                <w:color w:val="auto"/>
                <w:kern w:val="0"/>
                <w:sz w:val="24"/>
                <w:lang w:bidi="ar"/>
              </w:rPr>
              <w:t>具有</w:t>
            </w:r>
            <w:r>
              <w:rPr>
                <w:rFonts w:hint="eastAsia" w:ascii="宋体" w:hAnsi="宋体" w:eastAsia="宋体" w:cs="宋体"/>
                <w:color w:val="auto"/>
                <w:kern w:val="0"/>
                <w:sz w:val="24"/>
                <w:lang w:bidi="ar"/>
              </w:rPr>
              <w:t>3</w:t>
            </w:r>
            <w:r>
              <w:rPr>
                <w:rFonts w:ascii="宋体" w:hAnsi="宋体" w:eastAsia="宋体" w:cs="宋体"/>
                <w:color w:val="auto"/>
                <w:kern w:val="0"/>
                <w:sz w:val="24"/>
                <w:lang w:bidi="ar"/>
              </w:rPr>
              <w:t>年以上工作经验</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具有环境卫生作业项目管理人员资格证书</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具有</w:t>
            </w:r>
            <w:r>
              <w:rPr>
                <w:rFonts w:hint="eastAsia" w:ascii="宋体" w:hAnsi="宋体" w:eastAsia="宋体" w:cs="宋体"/>
                <w:color w:val="auto"/>
                <w:kern w:val="0"/>
                <w:sz w:val="24"/>
                <w:lang w:bidi="ar"/>
              </w:rPr>
              <w:t>垃圾处理工程师证书，每提供1项得1分。满分</w:t>
            </w:r>
            <w:r>
              <w:rPr>
                <w:rFonts w:ascii="宋体" w:hAnsi="宋体" w:eastAsia="宋体" w:cs="宋体"/>
                <w:color w:val="auto"/>
                <w:kern w:val="0"/>
                <w:sz w:val="24"/>
                <w:lang w:bidi="ar"/>
              </w:rPr>
              <w:t>得</w:t>
            </w:r>
            <w:r>
              <w:rPr>
                <w:rFonts w:hint="eastAsia" w:ascii="宋体" w:hAnsi="宋体" w:eastAsia="宋体" w:cs="宋体"/>
                <w:color w:val="auto"/>
                <w:kern w:val="0"/>
                <w:sz w:val="24"/>
                <w:lang w:bidi="ar"/>
              </w:rPr>
              <w:t>3</w:t>
            </w:r>
            <w:r>
              <w:rPr>
                <w:rFonts w:ascii="宋体" w:hAnsi="宋体" w:eastAsia="宋体" w:cs="宋体"/>
                <w:color w:val="auto"/>
                <w:kern w:val="0"/>
                <w:sz w:val="24"/>
                <w:lang w:bidi="ar"/>
              </w:rPr>
              <w:t>分。</w:t>
            </w:r>
          </w:p>
          <w:p>
            <w:pPr>
              <w:widowControl/>
              <w:jc w:val="left"/>
              <w:rPr>
                <w:rFonts w:ascii="宋体" w:hAnsi="宋体" w:eastAsia="宋体" w:cs="宋体"/>
                <w:color w:val="auto"/>
                <w:sz w:val="24"/>
              </w:rPr>
            </w:pPr>
            <w:r>
              <w:rPr>
                <w:rFonts w:ascii="宋体" w:hAnsi="宋体" w:eastAsia="宋体" w:cs="宋体"/>
                <w:color w:val="auto"/>
                <w:kern w:val="0"/>
                <w:sz w:val="24"/>
                <w:lang w:bidi="ar"/>
              </w:rPr>
              <w:t>注：投标人</w:t>
            </w:r>
            <w:r>
              <w:rPr>
                <w:rFonts w:hint="eastAsia" w:ascii="宋体" w:hAnsi="宋体" w:eastAsia="宋体" w:cs="宋体"/>
                <w:color w:val="auto"/>
                <w:kern w:val="0"/>
                <w:sz w:val="24"/>
                <w:lang w:bidi="ar"/>
              </w:rPr>
              <w:t>必</w:t>
            </w:r>
            <w:r>
              <w:rPr>
                <w:rFonts w:ascii="宋体" w:hAnsi="宋体" w:eastAsia="宋体" w:cs="宋体"/>
                <w:color w:val="auto"/>
                <w:kern w:val="0"/>
                <w:sz w:val="24"/>
                <w:lang w:bidi="ar"/>
              </w:rPr>
              <w:t>须提供身份证复印件</w:t>
            </w:r>
            <w:r>
              <w:rPr>
                <w:rFonts w:hint="eastAsia" w:ascii="宋体" w:hAnsi="宋体" w:eastAsia="宋体" w:cs="宋体"/>
                <w:color w:val="auto"/>
                <w:kern w:val="0"/>
                <w:sz w:val="24"/>
                <w:lang w:bidi="ar"/>
              </w:rPr>
              <w:t>及投标截止时间前六个月（不含投标截止时间当月）任意一个月由投标人为其缴纳社保的证明材料，并加盖投标人单位公章，并提供以下证明材料：</w:t>
            </w:r>
            <w:r>
              <w:rPr>
                <w:rFonts w:ascii="Calibri" w:hAnsi="Calibri" w:eastAsia="宋体" w:cs="Calibri"/>
                <w:color w:val="auto"/>
                <w:kern w:val="0"/>
                <w:sz w:val="24"/>
                <w:lang w:bidi="ar"/>
              </w:rPr>
              <w:t>①</w:t>
            </w:r>
            <w:r>
              <w:rPr>
                <w:rFonts w:hint="eastAsia" w:ascii="宋体" w:hAnsi="宋体" w:eastAsia="宋体" w:cs="宋体"/>
                <w:color w:val="auto"/>
                <w:kern w:val="0"/>
                <w:sz w:val="24"/>
                <w:lang w:bidi="ar"/>
              </w:rPr>
              <w:t>学历证书</w:t>
            </w:r>
            <w:r>
              <w:rPr>
                <w:rFonts w:ascii="宋体" w:hAnsi="宋体" w:eastAsia="宋体" w:cs="宋体"/>
                <w:color w:val="auto"/>
                <w:kern w:val="0"/>
                <w:sz w:val="24"/>
                <w:lang w:bidi="ar"/>
              </w:rPr>
              <w:t>复印件</w:t>
            </w:r>
            <w:r>
              <w:rPr>
                <w:rFonts w:hint="eastAsia" w:ascii="宋体" w:hAnsi="宋体" w:eastAsia="宋体" w:cs="宋体"/>
                <w:color w:val="auto"/>
                <w:kern w:val="0"/>
                <w:sz w:val="24"/>
                <w:lang w:bidi="ar"/>
              </w:rPr>
              <w:t>及中国高等教育学生信息网（学信网）查询结果截图、工作</w:t>
            </w:r>
            <w:r>
              <w:rPr>
                <w:rFonts w:hint="eastAsia" w:ascii="宋体" w:hAnsi="宋体"/>
                <w:color w:val="auto"/>
                <w:kern w:val="0"/>
                <w:sz w:val="24"/>
              </w:rPr>
              <w:t>经验证明承诺函；</w:t>
            </w:r>
            <w:r>
              <w:rPr>
                <w:rFonts w:ascii="Calibri" w:hAnsi="Calibri" w:cs="Calibri"/>
                <w:color w:val="auto"/>
                <w:kern w:val="0"/>
                <w:sz w:val="24"/>
              </w:rPr>
              <w:t>②</w:t>
            </w:r>
            <w:r>
              <w:rPr>
                <w:rFonts w:ascii="宋体" w:hAnsi="宋体" w:eastAsia="宋体" w:cs="宋体"/>
                <w:color w:val="auto"/>
                <w:kern w:val="0"/>
                <w:sz w:val="24"/>
                <w:lang w:bidi="ar"/>
              </w:rPr>
              <w:t>环境卫生作业项目管理人员资格证书复印件</w:t>
            </w:r>
            <w:r>
              <w:rPr>
                <w:rFonts w:hint="eastAsia" w:ascii="宋体" w:hAnsi="宋体" w:eastAsia="宋体" w:cs="宋体"/>
                <w:color w:val="auto"/>
                <w:kern w:val="0"/>
                <w:sz w:val="24"/>
                <w:lang w:bidi="ar"/>
              </w:rPr>
              <w:t>；</w:t>
            </w:r>
            <w:r>
              <w:rPr>
                <w:rFonts w:ascii="Calibri" w:hAnsi="Calibri" w:eastAsia="宋体" w:cs="Calibri"/>
                <w:color w:val="auto"/>
                <w:kern w:val="0"/>
                <w:sz w:val="24"/>
                <w:lang w:bidi="ar"/>
              </w:rPr>
              <w:t>③</w:t>
            </w:r>
            <w:r>
              <w:rPr>
                <w:rFonts w:hint="eastAsia" w:ascii="宋体" w:hAnsi="宋体" w:eastAsia="宋体" w:cs="宋体"/>
                <w:color w:val="auto"/>
                <w:kern w:val="0"/>
                <w:sz w:val="24"/>
                <w:lang w:bidi="ar"/>
              </w:rPr>
              <w:t>垃圾处理工程师证书复印件。每提供1项得1分，未提供的不得分</w:t>
            </w:r>
            <w:r>
              <w:rPr>
                <w:rFonts w:ascii="宋体" w:hAnsi="宋体" w:eastAsia="宋体" w:cs="宋体"/>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center"/>
              <w:rPr>
                <w:rFonts w:asciiTheme="minorEastAsia" w:hAnsiTheme="minorEastAsia" w:cstheme="minorEastAsia"/>
                <w:color w:val="auto"/>
                <w:sz w:val="24"/>
              </w:rPr>
            </w:pPr>
            <w:r>
              <w:rPr>
                <w:rFonts w:hint="eastAsia" w:asciiTheme="minorEastAsia" w:hAnsiTheme="minorEastAsia" w:cstheme="minorEastAsia"/>
                <w:color w:val="auto"/>
                <w:sz w:val="24"/>
              </w:rPr>
              <w:t>15、</w:t>
            </w:r>
            <w:r>
              <w:rPr>
                <w:rFonts w:hint="eastAsia" w:asciiTheme="minorEastAsia" w:hAnsiTheme="minorEastAsia" w:cstheme="minorEastAsia"/>
                <w:color w:val="auto"/>
                <w:kern w:val="0"/>
                <w:sz w:val="24"/>
                <w:lang w:bidi="ar"/>
              </w:rPr>
              <w:t>作业方案一致性及财务成本风险控制情况</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提供分析</w:t>
            </w:r>
            <w:r>
              <w:rPr>
                <w:rFonts w:hint="eastAsia" w:asciiTheme="minorEastAsia" w:hAnsiTheme="minorEastAsia" w:cstheme="minorEastAsia"/>
                <w:color w:val="auto"/>
                <w:kern w:val="0"/>
                <w:sz w:val="24"/>
                <w:lang w:bidi="ar"/>
              </w:rPr>
              <w:t>方案</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bidi="ar"/>
              </w:rPr>
              <w:t>实施方案中人员配置、机械作业车辆等情况与作业</w:t>
            </w:r>
            <w:r>
              <w:rPr>
                <w:rFonts w:hint="eastAsia" w:asciiTheme="minorEastAsia" w:hAnsiTheme="minorEastAsia" w:cstheme="minorEastAsia"/>
                <w:color w:val="auto"/>
                <w:kern w:val="0"/>
                <w:sz w:val="24"/>
                <w:lang w:val="en-US" w:eastAsia="zh-CN" w:bidi="ar"/>
              </w:rPr>
              <w:t>是否一致</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bidi="ar"/>
              </w:rPr>
              <w:t>财务成本风险控制情况表，作业人员工资、劳保、福利待遇和机械设备的作业费等相关费用</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bl>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③商务项（F3×A3）满分为</w:t>
      </w:r>
      <w:r>
        <w:rPr>
          <w:rFonts w:hint="eastAsia" w:ascii="宋体" w:hAnsi="宋体" w:eastAsia="宋体" w:cs="宋体"/>
          <w:color w:val="auto"/>
          <w:u w:val="single"/>
        </w:rPr>
        <w:t>25</w:t>
      </w:r>
      <w:r>
        <w:rPr>
          <w:rFonts w:hint="eastAsia" w:ascii="宋体" w:hAnsi="宋体" w:eastAsia="宋体" w:cs="宋体"/>
          <w:color w:val="auto"/>
        </w:rPr>
        <w:t>分。</w:t>
      </w:r>
    </w:p>
    <w:tbl>
      <w:tblPr>
        <w:tblStyle w:val="16"/>
        <w:tblW w:w="0" w:type="auto"/>
        <w:tblCellSpacing w:w="0"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248"/>
        <w:gridCol w:w="710"/>
        <w:gridCol w:w="63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Header/>
          <w:tblCellSpacing w:w="0" w:type="dxa"/>
        </w:trPr>
        <w:tc>
          <w:tcPr>
            <w:tcW w:w="1248"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评标项目</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评标分值</w:t>
            </w:r>
          </w:p>
        </w:tc>
        <w:tc>
          <w:tcPr>
            <w:tcW w:w="6348"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评标方法描述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center"/>
              <w:rPr>
                <w:rFonts w:asciiTheme="minorEastAsia" w:hAnsiTheme="minorEastAsia" w:cstheme="minorEastAsia"/>
                <w:strike/>
                <w:color w:val="auto"/>
                <w:sz w:val="24"/>
              </w:rPr>
            </w:pPr>
            <w:r>
              <w:rPr>
                <w:rFonts w:hint="eastAsia" w:ascii="宋体" w:hAnsi="宋体" w:eastAsia="宋体" w:cs="宋体"/>
                <w:color w:val="auto"/>
                <w:kern w:val="0"/>
                <w:sz w:val="24"/>
                <w:lang w:bidi="ar"/>
              </w:rPr>
              <w:t>1、体系认证证书</w:t>
            </w:r>
          </w:p>
        </w:tc>
        <w:tc>
          <w:tcPr>
            <w:tcW w:w="710" w:type="dxa"/>
            <w:tcBorders>
              <w:tl2br w:val="nil"/>
              <w:tr2bl w:val="nil"/>
            </w:tcBorders>
            <w:shd w:val="clear" w:color="auto" w:fill="auto"/>
            <w:vAlign w:val="center"/>
          </w:tcPr>
          <w:p>
            <w:pPr>
              <w:widowControl/>
              <w:jc w:val="center"/>
              <w:rPr>
                <w:rFonts w:asciiTheme="minorEastAsia" w:hAnsiTheme="minorEastAsia" w:cstheme="minorEastAsia"/>
                <w:strike/>
                <w:color w:val="auto"/>
                <w:kern w:val="0"/>
                <w:sz w:val="24"/>
                <w:lang w:bidi="ar"/>
              </w:rPr>
            </w:pPr>
            <w:r>
              <w:rPr>
                <w:rFonts w:hint="eastAsia" w:ascii="宋体" w:hAnsi="宋体" w:eastAsia="宋体" w:cs="宋体"/>
                <w:color w:val="auto"/>
                <w:kern w:val="0"/>
                <w:sz w:val="24"/>
                <w:lang w:bidi="ar"/>
              </w:rPr>
              <w:t>3</w:t>
            </w:r>
          </w:p>
        </w:tc>
        <w:tc>
          <w:tcPr>
            <w:tcW w:w="6348" w:type="dxa"/>
            <w:tcBorders>
              <w:tl2br w:val="nil"/>
              <w:tr2bl w:val="nil"/>
            </w:tcBorders>
            <w:shd w:val="clear" w:color="auto" w:fill="auto"/>
            <w:vAlign w:val="center"/>
          </w:tcPr>
          <w:p>
            <w:pPr>
              <w:widowControl/>
              <w:numPr>
                <w:ilvl w:val="0"/>
                <w:numId w:val="1"/>
              </w:numPr>
              <w:jc w:val="left"/>
              <w:rPr>
                <w:rFonts w:ascii="宋体" w:hAnsi="宋体" w:eastAsia="宋体" w:cs="宋体"/>
                <w:color w:val="auto"/>
                <w:sz w:val="24"/>
              </w:rPr>
            </w:pPr>
            <w:r>
              <w:rPr>
                <w:rFonts w:ascii="宋体" w:hAnsi="宋体" w:eastAsia="宋体" w:cs="宋体"/>
                <w:color w:val="auto"/>
                <w:sz w:val="24"/>
              </w:rPr>
              <w:t>投标人通过质量管理体系认证并在认证有效期限内的得1分。（2）投标人通过环境管理体系认证并在认证有效期限内的得1分。（3）投标人通过职业健康安全管理体系认证并在认证有效期限内得1分。</w:t>
            </w:r>
          </w:p>
          <w:p>
            <w:pPr>
              <w:widowControl/>
              <w:jc w:val="left"/>
              <w:rPr>
                <w:rFonts w:asciiTheme="minorEastAsia" w:hAnsiTheme="minorEastAsia" w:cstheme="minorEastAsia"/>
                <w:strike/>
                <w:color w:val="auto"/>
                <w:kern w:val="0"/>
                <w:sz w:val="24"/>
                <w:lang w:bidi="ar"/>
              </w:rPr>
            </w:pPr>
            <w:r>
              <w:rPr>
                <w:rFonts w:ascii="宋体" w:hAnsi="宋体" w:eastAsia="宋体" w:cs="宋体"/>
                <w:color w:val="auto"/>
                <w:sz w:val="24"/>
              </w:rPr>
              <w:t>注：</w:t>
            </w:r>
            <w:r>
              <w:rPr>
                <w:rFonts w:hint="eastAsia" w:ascii="宋体" w:hAnsi="宋体" w:eastAsia="宋体" w:cs="宋体"/>
                <w:bCs/>
                <w:color w:val="auto"/>
                <w:sz w:val="24"/>
              </w:rPr>
              <w:t>投标人应在投标文件中附上相关有效认证证书复印件及</w:t>
            </w:r>
            <w:r>
              <w:rPr>
                <w:color w:val="auto"/>
              </w:rPr>
              <w:fldChar w:fldCharType="begin"/>
            </w:r>
            <w:r>
              <w:rPr>
                <w:color w:val="auto"/>
              </w:rPr>
              <w:instrText xml:space="preserve"> HYPERLINK "http://www.so.com/link?m=aZXc8GeoCz5rk30f1F73FwwRe9gLZEUrsC3aIkdbd38dKrZ/49R1cWBacd6fvuZj8zcQC1qtOKqdq5s1csCiXNnbYASXRUEkZ9dPp/6v/LmY=" \t "https://www.so.com/_blank" </w:instrText>
            </w:r>
            <w:r>
              <w:rPr>
                <w:color w:val="auto"/>
              </w:rPr>
              <w:fldChar w:fldCharType="separate"/>
            </w:r>
            <w:r>
              <w:rPr>
                <w:rFonts w:hint="eastAsia" w:ascii="宋体" w:hAnsi="宋体" w:eastAsia="宋体" w:cs="宋体"/>
                <w:bCs/>
                <w:color w:val="auto"/>
                <w:sz w:val="24"/>
              </w:rPr>
              <w:t>中国国家认证认可监督管理委员会</w:t>
            </w:r>
            <w:r>
              <w:rPr>
                <w:rFonts w:hint="eastAsia" w:ascii="宋体" w:hAnsi="宋体" w:eastAsia="宋体" w:cs="宋体"/>
                <w:bCs/>
                <w:color w:val="auto"/>
                <w:sz w:val="24"/>
              </w:rPr>
              <w:fldChar w:fldCharType="end"/>
            </w:r>
            <w:r>
              <w:rPr>
                <w:rFonts w:ascii="宋体" w:hAnsi="宋体" w:eastAsia="宋体" w:cs="宋体"/>
                <w:color w:val="auto"/>
                <w:sz w:val="24"/>
              </w:rPr>
              <w:t>或中国合格评定国家认可委员会</w:t>
            </w:r>
            <w:r>
              <w:rPr>
                <w:rFonts w:hint="eastAsia" w:ascii="宋体" w:hAnsi="宋体" w:eastAsia="宋体" w:cs="宋体"/>
                <w:bCs/>
                <w:color w:val="auto"/>
                <w:sz w:val="24"/>
              </w:rPr>
              <w:t>统一查询截图，并加盖投标人单位公章。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sz w:val="24"/>
              </w:rPr>
              <w:t>2、经营许可（1）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投标人具有道路运输行政主管部门核发的《中华人民共和国道路运输经营许可证》得1分。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sz w:val="24"/>
              </w:rPr>
              <w:t>3、经营许可（2）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投标人具有环卫行政主管部门核发的《城市生活垃圾经营性清扫、收集、运输服务许可证》得1分。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4、履约能力（1）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根据投标人满足招标文件现有服务范围内的最低车辆配备要求（</w:t>
            </w:r>
            <w:r>
              <w:rPr>
                <w:rFonts w:hint="eastAsia" w:ascii="宋体" w:hAnsi="宋体" w:eastAsia="宋体" w:cs="宋体"/>
                <w:color w:val="auto"/>
                <w:kern w:val="0"/>
                <w:sz w:val="24"/>
              </w:rPr>
              <w:t>东部</w:t>
            </w:r>
            <w:r>
              <w:rPr>
                <w:rFonts w:hint="eastAsia" w:asciiTheme="minorEastAsia" w:hAnsiTheme="minorEastAsia" w:cstheme="minorEastAsia"/>
                <w:color w:val="auto"/>
                <w:kern w:val="0"/>
                <w:sz w:val="24"/>
                <w:lang w:bidi="ar"/>
              </w:rPr>
              <w:t>12辆）</w:t>
            </w:r>
            <w:r>
              <w:rPr>
                <w:rFonts w:hint="eastAsia" w:ascii="宋体" w:hAnsi="宋体" w:eastAsia="宋体" w:cs="宋体"/>
                <w:color w:val="auto"/>
                <w:kern w:val="0"/>
                <w:sz w:val="24"/>
              </w:rPr>
              <w:t>的基础上</w:t>
            </w:r>
            <w:r>
              <w:rPr>
                <w:rFonts w:hint="eastAsia" w:asciiTheme="minorEastAsia" w:hAnsiTheme="minorEastAsia" w:cstheme="minorEastAsia"/>
                <w:color w:val="auto"/>
                <w:kern w:val="0"/>
                <w:sz w:val="24"/>
                <w:lang w:bidi="ar"/>
              </w:rPr>
              <w:t>扣除</w:t>
            </w:r>
            <w:r>
              <w:rPr>
                <w:rFonts w:hint="eastAsia" w:ascii="宋体" w:hAnsi="宋体" w:eastAsia="宋体" w:cs="宋体"/>
                <w:color w:val="auto"/>
                <w:kern w:val="0"/>
                <w:sz w:val="24"/>
              </w:rPr>
              <w:t>采购人可移交的车辆（东部9辆），</w:t>
            </w:r>
            <w:r>
              <w:rPr>
                <w:rFonts w:hint="eastAsia" w:asciiTheme="minorEastAsia" w:hAnsiTheme="minorEastAsia" w:cstheme="minorEastAsia"/>
                <w:color w:val="auto"/>
                <w:kern w:val="0"/>
                <w:sz w:val="24"/>
                <w:lang w:bidi="ar"/>
              </w:rPr>
              <w:t>提供的自201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年1月1日(含)以后购置的自有产权总质量14000kg(含)以上压缩车或勾臂垃圾车情况，即</w:t>
            </w:r>
            <w:r>
              <w:rPr>
                <w:rFonts w:hint="eastAsia" w:ascii="宋体" w:hAnsi="宋体" w:eastAsia="宋体" w:cs="宋体"/>
                <w:color w:val="auto"/>
                <w:kern w:val="0"/>
                <w:sz w:val="24"/>
              </w:rPr>
              <w:t>在3辆车的基础上，</w:t>
            </w:r>
            <w:r>
              <w:rPr>
                <w:rFonts w:hint="eastAsia" w:asciiTheme="minorEastAsia" w:hAnsiTheme="minorEastAsia" w:cstheme="minorEastAsia"/>
                <w:color w:val="auto"/>
                <w:kern w:val="0"/>
                <w:sz w:val="24"/>
                <w:lang w:bidi="ar"/>
              </w:rPr>
              <w:t>每增加一辆得1分，满分3分。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注：投标人须提供有效的行驶证复印件、购置发票复印件和产权证明复印件(即《机动车登记证书》)，并加盖投标人单位公章。材料提供不齐全或者未提供的不得分。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5、履约能力（2）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提供的201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年1月1日（含）以后购置的自有产权总质量2500kg(含)以上机械(区间)垃圾运输车(如：自装卸式垃圾车、车厢可卸式垃圾车、桶装式垃圾运输车)，每提供</w:t>
            </w:r>
            <w:r>
              <w:rPr>
                <w:rFonts w:asciiTheme="minorEastAsia" w:hAnsiTheme="minorEastAsia" w:cstheme="minorEastAsia"/>
                <w:color w:val="auto"/>
                <w:kern w:val="0"/>
                <w:sz w:val="24"/>
                <w:lang w:bidi="ar"/>
              </w:rPr>
              <w:t>一种车型</w:t>
            </w:r>
            <w:r>
              <w:rPr>
                <w:rFonts w:hint="eastAsia" w:asciiTheme="minorEastAsia" w:hAnsiTheme="minorEastAsia" w:cstheme="minorEastAsia"/>
                <w:color w:val="auto"/>
                <w:kern w:val="0"/>
                <w:sz w:val="24"/>
                <w:lang w:bidi="ar"/>
              </w:rPr>
              <w:t>得1分，满分3分。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注：投标人须提供有效的行驶证复印件、购置发票复印件和产权证明复印件(即《机动车登记证书》)，并加盖投标人单位公章。材料提供不齐全或者未提供的不得分。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6、人员情况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2</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根据投标人现有配备的水电工或焊工人数进行打分，每提供一人得1分，满分2分。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注：投标人须提供相关技术证书复印件及</w:t>
            </w:r>
            <w:r>
              <w:rPr>
                <w:rFonts w:hint="eastAsia" w:ascii="宋体" w:hAnsi="宋体" w:eastAsia="宋体" w:cs="宋体"/>
                <w:bCs/>
                <w:color w:val="auto"/>
                <w:sz w:val="24"/>
              </w:rPr>
              <w:t>投标截止时间前</w:t>
            </w:r>
            <w:r>
              <w:rPr>
                <w:rFonts w:ascii="宋体" w:hAnsi="宋体" w:eastAsia="宋体" w:cs="宋体"/>
                <w:color w:val="auto"/>
                <w:sz w:val="24"/>
              </w:rPr>
              <w:t>六个月（不含投标截止时间当月）任意一个月由投标人为其缴纳社保的证明材料</w:t>
            </w:r>
            <w:r>
              <w:rPr>
                <w:rFonts w:hint="eastAsia" w:asciiTheme="minorEastAsia" w:hAnsiTheme="minorEastAsia" w:cstheme="minorEastAsia"/>
                <w:color w:val="auto"/>
                <w:kern w:val="0"/>
                <w:sz w:val="24"/>
                <w:lang w:bidi="ar"/>
              </w:rPr>
              <w:t>，并加盖投标人单位公章。材料提供不齐全或者未提供的不得分。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7、购人身意外保险情况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根据投标人2019年</w:t>
            </w:r>
            <w:r>
              <w:rPr>
                <w:rFonts w:hint="eastAsia" w:asciiTheme="minorEastAsia" w:hAnsiTheme="minorEastAsia" w:cstheme="minorEastAsia"/>
                <w:color w:val="auto"/>
                <w:kern w:val="0"/>
                <w:sz w:val="24"/>
                <w:lang w:bidi="ar"/>
              </w:rPr>
              <w:t>1月1日至本次投标截止日期</w:t>
            </w:r>
            <w:r>
              <w:rPr>
                <w:rFonts w:hint="eastAsia" w:ascii="宋体" w:hAnsi="宋体" w:eastAsia="宋体" w:cs="宋体"/>
                <w:color w:val="auto"/>
                <w:kern w:val="0"/>
                <w:sz w:val="24"/>
                <w:lang w:bidi="ar"/>
              </w:rPr>
              <w:t>为公司环卫工人购买的有效期内的人身意外保险情况(包括个人意外险或雇主责任险)进行评审，①环卫工人死亡伤残赔付限额少于60万元的不得分，赔付限额多于60万元(含60万元)的得1分；②若投标人承诺在中标后为投入本项目的所有作业人员购买赔付限额多于60万元(含60万元)的的人身意外保险(包括个人意外险或雇主责任险)的得2分。本项满分3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color w:val="auto"/>
                <w:kern w:val="0"/>
                <w:sz w:val="24"/>
                <w:lang w:bidi="ar"/>
              </w:rPr>
              <w:t>①</w:t>
            </w:r>
            <w:r>
              <w:rPr>
                <w:rFonts w:hint="eastAsia" w:asciiTheme="minorEastAsia" w:hAnsiTheme="minorEastAsia" w:cstheme="minorEastAsia"/>
                <w:color w:val="auto"/>
                <w:kern w:val="0"/>
                <w:sz w:val="24"/>
                <w:lang w:bidi="ar"/>
              </w:rPr>
              <w:t>投标人须同时提供保险单据</w:t>
            </w:r>
            <w:r>
              <w:rPr>
                <w:rFonts w:ascii="宋体" w:hAnsi="宋体" w:eastAsia="宋体" w:cs="宋体"/>
                <w:color w:val="auto"/>
                <w:sz w:val="24"/>
              </w:rPr>
              <w:t>复印件</w:t>
            </w:r>
            <w:r>
              <w:rPr>
                <w:rFonts w:hint="eastAsia" w:asciiTheme="minorEastAsia" w:hAnsiTheme="minorEastAsia" w:cstheme="minorEastAsia"/>
                <w:color w:val="auto"/>
                <w:kern w:val="0"/>
                <w:sz w:val="24"/>
                <w:lang w:bidi="ar"/>
              </w:rPr>
              <w:t>及保险承保明细表，并加盖投标人公章；</w:t>
            </w:r>
            <w:r>
              <w:rPr>
                <w:rFonts w:hint="eastAsia" w:ascii="宋体" w:hAnsi="宋体" w:eastAsia="宋体" w:cs="宋体"/>
                <w:color w:val="auto"/>
                <w:kern w:val="0"/>
                <w:sz w:val="24"/>
                <w:lang w:bidi="ar"/>
              </w:rPr>
              <w:t>②</w:t>
            </w:r>
            <w:r>
              <w:rPr>
                <w:rFonts w:ascii="宋体" w:hAnsi="宋体" w:eastAsia="宋体" w:cs="宋体"/>
                <w:color w:val="auto"/>
                <w:sz w:val="24"/>
              </w:rPr>
              <w:t>提供承诺函（格式自拟），并加盖公章</w:t>
            </w:r>
            <w:r>
              <w:rPr>
                <w:rFonts w:hint="eastAsia" w:ascii="宋体" w:hAnsi="宋体" w:cs="宋体"/>
                <w:color w:val="auto"/>
                <w:sz w:val="24"/>
              </w:rPr>
              <w:t>。</w:t>
            </w:r>
            <w:r>
              <w:rPr>
                <w:rFonts w:hint="eastAsia" w:asciiTheme="minorEastAsia" w:hAnsiTheme="minorEastAsia" w:cstheme="minorEastAsia"/>
                <w:color w:val="auto"/>
                <w:kern w:val="0"/>
                <w:sz w:val="24"/>
                <w:lang w:bidi="ar"/>
              </w:rPr>
              <w:t>材料提供不齐全或者未提供的不得分。</w:t>
            </w:r>
            <w:r>
              <w:rPr>
                <w:rFonts w:ascii="宋体" w:hAnsi="宋体" w:eastAsia="宋体" w:cs="宋体"/>
                <w:color w:val="auto"/>
                <w:sz w:val="24"/>
              </w:rPr>
              <w:t>若发现投标人提供虚假</w:t>
            </w:r>
            <w:r>
              <w:rPr>
                <w:rFonts w:hint="eastAsia" w:ascii="宋体" w:hAnsi="宋体" w:cs="宋体"/>
                <w:color w:val="auto"/>
                <w:sz w:val="24"/>
              </w:rPr>
              <w:t>材料</w:t>
            </w:r>
            <w:r>
              <w:rPr>
                <w:rFonts w:ascii="宋体" w:hAnsi="宋体" w:eastAsia="宋体" w:cs="宋体"/>
                <w:color w:val="auto"/>
                <w:sz w:val="24"/>
              </w:rPr>
              <w:t>的，</w:t>
            </w:r>
            <w:r>
              <w:rPr>
                <w:rFonts w:hint="eastAsia" w:ascii="宋体" w:hAnsi="宋体" w:eastAsia="宋体" w:cs="宋体"/>
                <w:color w:val="auto"/>
                <w:sz w:val="24"/>
              </w:rPr>
              <w:t>中标企业取消中标资格，</w:t>
            </w:r>
            <w:r>
              <w:rPr>
                <w:rFonts w:ascii="宋体" w:hAnsi="宋体" w:eastAsia="宋体" w:cs="宋体"/>
                <w:color w:val="auto"/>
                <w:sz w:val="24"/>
              </w:rPr>
              <w:t>采购人有权终止合同并追究相应的法律责任和进行相应的赔偿。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8、证书情况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投标人通过环卫行政主管部门或环境卫生行业协会培训，并获得相关环境卫生作业项目管理人员资格证书的数量进行评分：资格证书＜10本的不得分，10本≤资格证书＜15本的1分，15本≤资格证书≤20本的得2分，资格证书＞20本的得3分。 </w:t>
            </w:r>
          </w:p>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注：投标人须同时提供：①提供资格证书，持证人员的证书单位与投标单位必须一致，②提供持证人员投标截止日期(不含当月)前六个月任意一个月的工资表或银行盖章的工资表，③</w:t>
            </w:r>
            <w:r>
              <w:rPr>
                <w:rFonts w:hint="eastAsia" w:ascii="宋体" w:hAnsi="宋体" w:eastAsia="宋体" w:cs="宋体"/>
                <w:bCs/>
                <w:color w:val="auto"/>
                <w:sz w:val="24"/>
              </w:rPr>
              <w:t>投标截止时间前</w:t>
            </w:r>
            <w:r>
              <w:rPr>
                <w:rFonts w:hint="eastAsia" w:ascii="宋体" w:hAnsi="宋体" w:eastAsia="宋体" w:cs="宋体"/>
                <w:color w:val="auto"/>
                <w:sz w:val="24"/>
              </w:rPr>
              <w:t>六个月（不含投标截止时间当月）任意一个月由投标人为其缴纳社保的证明材料</w:t>
            </w:r>
            <w:r>
              <w:rPr>
                <w:rFonts w:hint="eastAsia" w:ascii="宋体" w:hAnsi="宋体" w:eastAsia="宋体" w:cs="宋体"/>
                <w:color w:val="auto"/>
                <w:kern w:val="0"/>
                <w:sz w:val="24"/>
                <w:lang w:bidi="ar"/>
              </w:rPr>
              <w:t>，并加盖投标人单位公章。材料提供不齐全或者未提供的不得分。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9、业绩</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年1月1日至本次投标截止日期(日期以合同为准)有从事过(含正在履行)垃圾收转运服务作业项目或道路清扫保洁项目中包含垃圾收转运内容的得3分。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 xml:space="preserve">注：投标人应如实提供业绩证明文件，有效业绩应同时提供：中标公告(提供相关网站中标公告的下载网页并注明网址)、中标通知书复印件、项目承包合同文本复印件、用户评价报告文本复印件。每个案例均需完整提供上述证明材料的复印件，未完整提供的不得分。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10、企业信誉（1）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年1月1日至本次投标截止日期，获得环境卫生行政主管部门颁发的优秀企业或先进企业荣誉称号的得1分。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11、企业信誉（2）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年1月1日至本次投标截止日期，员工获得劳模荣誉称号或五一劳动奖章荣誉称号的得1分。</w:t>
            </w:r>
          </w:p>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注：</w:t>
            </w:r>
            <w:r>
              <w:rPr>
                <w:rFonts w:hint="eastAsia" w:ascii="宋体" w:hAnsi="宋体" w:eastAsia="宋体" w:cs="宋体"/>
                <w:color w:val="auto"/>
                <w:kern w:val="0"/>
                <w:sz w:val="24"/>
                <w:lang w:bidi="ar"/>
              </w:rPr>
              <w:t>投标人须同时提供：①获得的</w:t>
            </w:r>
            <w:r>
              <w:rPr>
                <w:rFonts w:hint="eastAsia" w:asciiTheme="minorEastAsia" w:hAnsiTheme="minorEastAsia" w:cstheme="minorEastAsia"/>
                <w:color w:val="auto"/>
                <w:kern w:val="0"/>
                <w:sz w:val="24"/>
                <w:lang w:bidi="ar"/>
              </w:rPr>
              <w:t>证书复印件，</w:t>
            </w:r>
            <w:r>
              <w:rPr>
                <w:rFonts w:ascii="Calibri" w:hAnsi="Calibri" w:cs="Calibri"/>
                <w:color w:val="auto"/>
                <w:kern w:val="0"/>
                <w:sz w:val="24"/>
                <w:lang w:bidi="ar"/>
              </w:rPr>
              <w:t>②投标截止时间前六个月（不含投标截止时间当月）任意一个月由投标人为其缴纳社保的证明材料，并加盖投标人单位公章。材料提供不齐全或者未提供的不得分。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numPr>
                <w:ilvl w:val="255"/>
                <w:numId w:val="0"/>
              </w:numPr>
              <w:jc w:val="left"/>
              <w:rPr>
                <w:rFonts w:hint="eastAsia"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12.投标文件的制作</w:t>
            </w:r>
          </w:p>
        </w:tc>
        <w:tc>
          <w:tcPr>
            <w:tcW w:w="710" w:type="dxa"/>
            <w:tcBorders>
              <w:tl2br w:val="nil"/>
              <w:tr2bl w:val="nil"/>
            </w:tcBorders>
            <w:shd w:val="clear" w:color="auto" w:fill="auto"/>
            <w:vAlign w:val="center"/>
          </w:tcPr>
          <w:p>
            <w:pPr>
              <w:widowControl/>
              <w:numPr>
                <w:ilvl w:val="255"/>
                <w:numId w:val="0"/>
              </w:numPr>
              <w:jc w:val="left"/>
              <w:rPr>
                <w:rFonts w:hint="eastAsia"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hint="eastAsia" w:asciiTheme="minorEastAsia" w:hAnsiTheme="minorEastAsia" w:cstheme="minorEastAsia"/>
                <w:color w:val="auto"/>
                <w:kern w:val="0"/>
                <w:sz w:val="24"/>
                <w:szCs w:val="24"/>
                <w:lang w:bidi="ar"/>
              </w:rPr>
            </w:pPr>
            <w:r>
              <w:rPr>
                <w:rFonts w:hint="eastAsia" w:asciiTheme="minorEastAsia" w:hAnsiTheme="minorEastAsia" w:cstheme="minorEastAsia"/>
                <w:color w:val="auto"/>
                <w:kern w:val="0"/>
                <w:sz w:val="24"/>
                <w:szCs w:val="24"/>
                <w:lang w:val="en-US" w:eastAsia="zh-CN" w:bidi="ar"/>
              </w:rPr>
              <w:t>投标人</w:t>
            </w:r>
            <w:r>
              <w:rPr>
                <w:rFonts w:hint="eastAsia" w:ascii="宋体" w:hAnsi="宋体" w:eastAsia="宋体" w:cs="宋体"/>
                <w:color w:val="auto"/>
                <w:sz w:val="24"/>
                <w:szCs w:val="24"/>
              </w:rPr>
              <w:t>按照福建省政府采购网上公开信息系统设定的评审节点编制电子投标文件</w:t>
            </w:r>
            <w:r>
              <w:rPr>
                <w:rFonts w:hint="eastAsia" w:ascii="宋体" w:hAnsi="宋体" w:eastAsia="宋体" w:cs="宋体"/>
                <w:color w:val="auto"/>
                <w:sz w:val="24"/>
                <w:szCs w:val="24"/>
                <w:lang w:val="en-US" w:eastAsia="zh-CN"/>
              </w:rPr>
              <w:t>的基础上，电子</w:t>
            </w:r>
            <w:r>
              <w:rPr>
                <w:rFonts w:hint="eastAsia" w:asciiTheme="minorEastAsia" w:hAnsiTheme="minorEastAsia" w:cstheme="minorEastAsia"/>
                <w:color w:val="auto"/>
                <w:kern w:val="0"/>
                <w:sz w:val="24"/>
                <w:szCs w:val="24"/>
                <w:lang w:val="en-US" w:eastAsia="zh-CN" w:bidi="ar"/>
              </w:rPr>
              <w:t>投标文件有目录索引、有点对点应答的</w:t>
            </w:r>
            <w:r>
              <w:rPr>
                <w:rFonts w:hint="eastAsia" w:asciiTheme="minorEastAsia" w:hAnsiTheme="minorEastAsia" w:cstheme="minorEastAsia"/>
                <w:color w:val="auto"/>
                <w:kern w:val="0"/>
                <w:sz w:val="24"/>
                <w:szCs w:val="24"/>
                <w:lang w:bidi="ar"/>
              </w:rPr>
              <w:t>得1分，</w:t>
            </w:r>
            <w:r>
              <w:rPr>
                <w:rFonts w:hint="eastAsia" w:asciiTheme="minorEastAsia" w:hAnsiTheme="minorEastAsia" w:cstheme="minorEastAsia"/>
                <w:color w:val="auto"/>
                <w:kern w:val="0"/>
                <w:sz w:val="24"/>
                <w:szCs w:val="24"/>
                <w:lang w:val="en-US" w:eastAsia="zh-CN" w:bidi="ar"/>
              </w:rPr>
              <w:t>否则</w:t>
            </w:r>
            <w:r>
              <w:rPr>
                <w:rFonts w:hint="eastAsia" w:asciiTheme="minorEastAsia" w:hAnsiTheme="minorEastAsia" w:cstheme="minorEastAsia"/>
                <w:color w:val="auto"/>
                <w:kern w:val="0"/>
                <w:sz w:val="24"/>
                <w:szCs w:val="24"/>
                <w:lang w:bidi="ar"/>
              </w:rPr>
              <w:t>不得分。</w:t>
            </w:r>
          </w:p>
        </w:tc>
      </w:tr>
    </w:tbl>
    <w:p>
      <w:pPr>
        <w:pStyle w:val="14"/>
        <w:widowControl/>
        <w:spacing w:beforeAutospacing="0" w:after="150" w:afterAutospacing="0"/>
        <w:ind w:firstLine="480"/>
        <w:rPr>
          <w:rFonts w:ascii="宋体" w:hAnsi="宋体" w:eastAsia="宋体" w:cs="宋体"/>
          <w:color w:val="auto"/>
        </w:rPr>
      </w:pP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④加分项（F4×A4）</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a.优先类节能产品、环境标志产品：</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a2若节能、环境标志产品仅是构成投标产品的部件、组件或零件，则该投标产品不享受鼓励优惠政策。同一品目中各认证证书不重复计算加分。强制类节能产品不享受加分。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br w:type="textWrapping"/>
      </w:r>
      <w:r>
        <w:rPr>
          <w:rStyle w:val="18"/>
          <w:rFonts w:hint="eastAsia" w:ascii="宋体" w:hAnsi="宋体" w:eastAsia="宋体" w:cs="宋体"/>
          <w:color w:val="auto"/>
        </w:rPr>
        <w:t xml:space="preserve">   无</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（4）中标候选人排列规则顺序如下：</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a.按照评标总得分（FA）由高到低顺序排列。</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b.评标总得分（FA）相同的，按照评标价（即价格扣除后的投标报价）由低到高顺序排列。</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c.评标总得分（FA）且评标价（即价格扣除后的投标报价）相同的并列。</w:t>
      </w:r>
    </w:p>
    <w:p>
      <w:pPr>
        <w:pStyle w:val="14"/>
        <w:widowControl/>
        <w:spacing w:before="75" w:beforeAutospacing="0" w:after="75" w:afterAutospacing="0"/>
        <w:rPr>
          <w:rFonts w:ascii="宋体" w:hAnsi="宋体" w:eastAsia="宋体" w:cs="宋体"/>
          <w:color w:val="auto"/>
        </w:rPr>
      </w:pPr>
    </w:p>
    <w:p>
      <w:pPr>
        <w:pStyle w:val="14"/>
        <w:widowControl/>
        <w:shd w:val="clear" w:color="auto" w:fill="FFFFFF"/>
        <w:spacing w:beforeAutospacing="0" w:after="150" w:afterAutospacing="0"/>
        <w:rPr>
          <w:rFonts w:ascii="宋体" w:hAnsi="宋体" w:eastAsia="宋体" w:cs="宋体"/>
          <w:color w:val="auto"/>
          <w:sz w:val="19"/>
          <w:szCs w:val="19"/>
        </w:rPr>
      </w:pPr>
      <w:r>
        <w:rPr>
          <w:rStyle w:val="18"/>
          <w:rFonts w:hint="eastAsia" w:ascii="宋体" w:hAnsi="宋体" w:eastAsia="宋体" w:cs="宋体"/>
          <w:color w:val="auto"/>
          <w:shd w:val="clear" w:color="auto" w:fill="FFFFFF"/>
        </w:rPr>
        <w:t>合同包2采用综合评分法</w:t>
      </w:r>
      <w:r>
        <w:rPr>
          <w:rFonts w:hint="eastAsia" w:ascii="宋体" w:hAnsi="宋体" w:eastAsia="宋体" w:cs="宋体"/>
          <w:color w:val="auto"/>
          <w:shd w:val="clear" w:color="auto" w:fill="FFFFFF"/>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（1）投标文件满足招标文件全部实质性要求，且按照评审因素的量化指标评审得分（即评标总得分）最高的投标人为中标候选人。</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（3）各项评审因素的设置如下：</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①价格项（F1×A1）满分为</w:t>
      </w:r>
      <w:r>
        <w:rPr>
          <w:rFonts w:hint="eastAsia" w:ascii="宋体" w:hAnsi="宋体" w:eastAsia="宋体" w:cs="宋体"/>
          <w:color w:val="auto"/>
          <w:u w:val="single"/>
        </w:rPr>
        <w:t xml:space="preserve"> 30 </w:t>
      </w:r>
      <w:r>
        <w:rPr>
          <w:rFonts w:hint="eastAsia" w:ascii="宋体" w:hAnsi="宋体" w:eastAsia="宋体" w:cs="宋体"/>
          <w:color w:val="auto"/>
        </w:rPr>
        <w:t>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b.价格扣除的规则如下：</w:t>
      </w:r>
    </w:p>
    <w:tbl>
      <w:tblPr>
        <w:tblStyle w:val="16"/>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13"/>
        <w:gridCol w:w="69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评标项目</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31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rPr>
            </w:pPr>
            <w:r>
              <w:rPr>
                <w:rFonts w:hint="eastAsia" w:ascii="宋体" w:hAnsi="宋体" w:eastAsia="宋体" w:cs="宋体"/>
                <w:color w:val="auto"/>
                <w:kern w:val="0"/>
                <w:sz w:val="24"/>
                <w:lang w:bidi="ar"/>
              </w:rPr>
              <w:t>小型、微型企业，监狱企业，残疾人</w:t>
            </w:r>
          </w:p>
        </w:tc>
        <w:tc>
          <w:tcPr>
            <w:tcW w:w="6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bCs/>
                <w:color w:val="auto"/>
              </w:rPr>
            </w:pPr>
            <w:r>
              <w:rPr>
                <w:rStyle w:val="18"/>
                <w:rFonts w:ascii="宋体" w:hAnsi="宋体" w:eastAsia="宋体" w:cs="宋体"/>
                <w:b w:val="0"/>
                <w:bCs/>
                <w:color w:val="auto"/>
                <w:sz w:val="24"/>
              </w:rPr>
              <w:t>①</w:t>
            </w:r>
            <w:r>
              <w:rPr>
                <w:rStyle w:val="18"/>
                <w:rFonts w:hint="eastAsia" w:ascii="宋体" w:hAnsi="宋体" w:eastAsia="宋体" w:cs="宋体"/>
                <w:b w:val="0"/>
                <w:bCs/>
                <w:color w:val="auto"/>
                <w:sz w:val="24"/>
              </w:rPr>
              <w:t>本合同包不属于专门面向中小企业预留份额的招标项目，因此根据《政府采购促进中小企业发展暂行办法》财库〔2020〕46号文的规定，符合以下规则条件的投标人将依法享受相应的价格扣除优惠政策，用扣除后的价格参加评审。服务采购项目中，服务由中小企业主体承接的，才能享受相应扶持政策。本合同包投标人自身承接全部服务内容，且投标人符合政府采购相关法规要求的小微企业划分标准，将依法享受价格扣除的优惠政策，对其报价给予10%的价格扣除，用扣除后的价格参加评审。投标人必须在投标文件中按照招标文件第七章所附格式如实填写《中小企业声明函》，投标人应当对其承诺和提供材料的真实性、合法性和准确性负责。未按招标文件要求提供《中小企业声明函》，视同为投标人不满足小微企业条件和标准，不享受价格扣除的优惠政策。②根据财政部、司法部联合印发《关于政府采购支持监狱企业发展有关问题的通知》（财库[2014]68号）文以及财政部、民政部、中国残联联合发布关于促进残疾人就业政府采购政策的通知（财库[2017]141号）文的有关规定，监狱企业和残疾人福利性单位视同为小型、微型企业。监狱企业或残疾人福利性单位参加本合同包投标且全部服务内容均由其自身承接的，将依法享受价格扣除的优惠政策，对其报价给予10%的价格扣除，用扣除后的价格参加评审。但监狱企业必须提供由省级以上监狱管理局、戒毒管理局（含新疆生产建设兵团）出具的属于监狱企业的证明文件，否则评审时不享受价格扣除的优惠政策；残疾人福利性单位必须如实提供《残疾人福利性单位声明函》，否则评审时不享受价格扣除的优惠政策。③上述规定与政府采购相关法律、法规、制度等有冲突的，以现行法律、法规、制度等执行。</w:t>
            </w:r>
          </w:p>
        </w:tc>
      </w:tr>
    </w:tbl>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②技术项（F2×A2）满分为</w:t>
      </w:r>
      <w:r>
        <w:rPr>
          <w:rFonts w:hint="eastAsia" w:ascii="宋体" w:hAnsi="宋体" w:eastAsia="宋体" w:cs="宋体"/>
          <w:color w:val="auto"/>
          <w:u w:val="single"/>
        </w:rPr>
        <w:t>45</w:t>
      </w:r>
      <w:r>
        <w:rPr>
          <w:rFonts w:hint="eastAsia" w:ascii="宋体" w:hAnsi="宋体" w:eastAsia="宋体" w:cs="宋体"/>
          <w:color w:val="auto"/>
        </w:rPr>
        <w:t>分。</w:t>
      </w:r>
    </w:p>
    <w:tbl>
      <w:tblPr>
        <w:tblStyle w:val="16"/>
        <w:tblW w:w="0" w:type="auto"/>
        <w:tblCellSpacing w:w="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33"/>
        <w:gridCol w:w="679"/>
        <w:gridCol w:w="6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CellSpacing w:w="0" w:type="dxa"/>
        </w:trPr>
        <w:tc>
          <w:tcPr>
            <w:tcW w:w="1233"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评标项目</w:t>
            </w:r>
          </w:p>
        </w:tc>
        <w:tc>
          <w:tcPr>
            <w:tcW w:w="679"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评标分值</w:t>
            </w:r>
          </w:p>
        </w:tc>
        <w:tc>
          <w:tcPr>
            <w:tcW w:w="6389" w:type="dxa"/>
            <w:shd w:val="clear" w:color="auto" w:fill="auto"/>
            <w:vAlign w:val="center"/>
          </w:tcPr>
          <w:p>
            <w:pPr>
              <w:widowControl/>
              <w:jc w:val="center"/>
              <w:rPr>
                <w:rFonts w:asciiTheme="minorEastAsia" w:hAnsiTheme="minorEastAsia" w:cstheme="minorEastAsia"/>
                <w:color w:val="auto"/>
                <w:kern w:val="0"/>
                <w:sz w:val="24"/>
                <w:lang w:bidi="ar"/>
              </w:rPr>
            </w:pPr>
            <w:r>
              <w:rPr>
                <w:rFonts w:hint="eastAsia" w:ascii="宋体" w:hAnsi="宋体" w:eastAsia="宋体" w:cs="宋体"/>
                <w:color w:val="auto"/>
                <w:kern w:val="0"/>
                <w:sz w:val="24"/>
                <w:lang w:bidi="ar"/>
              </w:rPr>
              <w:t>评标方法描述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1、生活垃圾收运整体方案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生活垃圾收运整体方案(含投入的人员数量、车辆的选择与数量、设施、运输线路、收运作业频次及时间安排等)情况</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2、垃圾收集点及垃圾运输过程中卫生保障措施方案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垃圾收集点及垃圾运输过程中卫生保障措施</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kern w:val="0"/>
                <w:sz w:val="24"/>
                <w:lang w:bidi="ar"/>
              </w:rPr>
              <w:t>应急预案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针对重大活动、节假日期间、不可抗力的自然灾害及突发事件(台风、暴雨、火灾等)垃圾增加情况下的应急预案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4、垃圾转运站操作日常管理与规范作业方案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投标人提供垃圾转运站操作日常管理与规范作业方案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5、站内设施日常保养维修方案、安全措施</w:t>
            </w:r>
            <w:r>
              <w:rPr>
                <w:rFonts w:hint="eastAsia" w:asciiTheme="minorEastAsia" w:hAnsiTheme="minorEastAsia" w:cstheme="minorEastAsia"/>
                <w:color w:val="auto"/>
                <w:kern w:val="0"/>
                <w:sz w:val="24"/>
                <w:lang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投标人提供站内设施日常保养维修方案、安全措施方案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left"/>
              <w:rPr>
                <w:rFonts w:ascii="宋体" w:hAnsi="宋体" w:eastAsia="宋体" w:cs="宋体"/>
                <w:color w:val="auto"/>
                <w:sz w:val="24"/>
              </w:rPr>
            </w:pPr>
            <w:r>
              <w:rPr>
                <w:rFonts w:hint="eastAsia" w:ascii="宋体" w:hAnsi="宋体" w:eastAsia="宋体" w:cs="宋体"/>
                <w:color w:val="auto"/>
                <w:kern w:val="0"/>
                <w:sz w:val="24"/>
                <w:lang w:bidi="ar"/>
              </w:rPr>
              <w:t>6、转运站及周边环境保洁、消杀、除臭方案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投标人提供转运站及周边环境保洁、消杀、除臭方案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r>
              <w:rPr>
                <w:rFonts w:hint="eastAsia" w:asciiTheme="minorEastAsia" w:hAnsiTheme="minorEastAsia" w:cstheme="minorEastAsia"/>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7、本项目人员安排及排班</w:t>
            </w:r>
            <w:r>
              <w:rPr>
                <w:rFonts w:hint="eastAsia" w:ascii="宋体" w:hAnsi="宋体" w:eastAsia="宋体" w:cs="宋体"/>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投标人提供责任区域测算拟安排人员及班次安排</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hint="eastAsia" w:eastAsia="宋体" w:asciiTheme="minorEastAsia" w:hAnsiTheme="minorEastAsia" w:cstheme="minorEastAsia"/>
                <w:color w:val="auto"/>
                <w:sz w:val="24"/>
                <w:lang w:val="en-US" w:eastAsia="zh-CN"/>
              </w:rPr>
            </w:pPr>
            <w:r>
              <w:rPr>
                <w:rFonts w:hint="eastAsia" w:ascii="宋体" w:hAnsi="宋体" w:eastAsia="宋体" w:cs="宋体"/>
                <w:color w:val="auto"/>
                <w:kern w:val="0"/>
                <w:sz w:val="24"/>
                <w:lang w:bidi="ar"/>
              </w:rPr>
              <w:t>8、人员培训计划及档案管理</w:t>
            </w:r>
            <w:r>
              <w:rPr>
                <w:rFonts w:hint="eastAsia" w:ascii="宋体" w:hAnsi="宋体" w:eastAsia="宋体" w:cs="宋体"/>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投标人提供收运人员培训计划及档案管理</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9、过渡交接计划安排与组织实施方案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过渡交接计划安排与组织实施方案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10、管理规章制度、员工奖罚条例</w:t>
            </w:r>
            <w:r>
              <w:rPr>
                <w:rFonts w:hint="eastAsia" w:asciiTheme="minorEastAsia" w:hAnsiTheme="minorEastAsia" w:cstheme="minorEastAsia"/>
                <w:color w:val="auto"/>
                <w:kern w:val="0"/>
                <w:sz w:val="24"/>
                <w:lang w:val="en-US" w:eastAsia="zh-CN" w:bidi="ar"/>
              </w:rPr>
              <w:t>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管理规章制度，员工奖罚条例</w:t>
            </w:r>
            <w:r>
              <w:rPr>
                <w:rFonts w:hint="eastAsia" w:asciiTheme="minorEastAsia" w:hAnsiTheme="minorEastAsia" w:cstheme="minorEastAsia"/>
                <w:color w:val="auto"/>
                <w:kern w:val="0"/>
                <w:sz w:val="24"/>
                <w:lang w:val="en-US" w:eastAsia="zh-CN" w:bidi="ar"/>
              </w:rPr>
              <w:t>方案的得2.5分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11、</w:t>
            </w:r>
            <w:r>
              <w:rPr>
                <w:rFonts w:hint="eastAsia" w:asciiTheme="minorEastAsia" w:hAnsiTheme="minorEastAsia" w:cstheme="minorEastAsia"/>
                <w:color w:val="auto"/>
                <w:kern w:val="0"/>
                <w:sz w:val="24"/>
                <w:lang w:bidi="ar"/>
              </w:rPr>
              <w:t>安全保证措施及</w:t>
            </w:r>
            <w:r>
              <w:rPr>
                <w:rFonts w:hint="eastAsia" w:ascii="宋体" w:hAnsi="宋体" w:eastAsia="宋体" w:cs="宋体"/>
                <w:color w:val="auto"/>
                <w:kern w:val="0"/>
                <w:sz w:val="24"/>
                <w:lang w:bidi="ar"/>
              </w:rPr>
              <w:t>劳保用品配置方案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安全保证措施（如垃圾运输安全作业措施、安全事故应急处理预案、工人劳动安全保障等)情况及劳保用品配置方案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center"/>
              <w:rPr>
                <w:rFonts w:asciiTheme="minorEastAsia" w:hAnsiTheme="minorEastAsia" w:cstheme="minorEastAsia"/>
                <w:color w:val="auto"/>
                <w:sz w:val="24"/>
              </w:rPr>
            </w:pPr>
            <w:r>
              <w:rPr>
                <w:rFonts w:hint="eastAsia" w:ascii="宋体" w:hAnsi="宋体" w:eastAsia="宋体" w:cs="宋体"/>
                <w:color w:val="auto"/>
                <w:kern w:val="0"/>
                <w:sz w:val="24"/>
                <w:lang w:bidi="ar"/>
              </w:rPr>
              <w:t>12、设施管理服务承诺</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根据投标人拟投入本项目的新购机械设备数量、车辆参数、设备到位时间满足招标文件要求的基础上，承诺提前到位时间≥10天的得3分，承诺5天≤提前到位时间＜10天的得2分，承诺3天≤提前到位时间＜5天的得1分，提供承诺函并加盖投标人单位公章，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widowControl/>
              <w:jc w:val="left"/>
              <w:rPr>
                <w:rFonts w:asciiTheme="minorEastAsia" w:hAnsiTheme="minorEastAsia" w:cstheme="minorEastAsia"/>
                <w:color w:val="auto"/>
                <w:sz w:val="24"/>
              </w:rPr>
            </w:pPr>
            <w:r>
              <w:rPr>
                <w:rFonts w:hint="eastAsia" w:ascii="宋体" w:hAnsi="宋体" w:eastAsia="宋体" w:cs="宋体"/>
                <w:color w:val="auto"/>
                <w:kern w:val="0"/>
                <w:sz w:val="24"/>
                <w:lang w:bidi="ar"/>
              </w:rPr>
              <w:t>13、作业培训、安全教育、文明服务等方案</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w:t>
            </w:r>
            <w:r>
              <w:rPr>
                <w:rFonts w:hint="eastAsia" w:asciiTheme="minorEastAsia" w:hAnsiTheme="minorEastAsia" w:cstheme="minorEastAsia"/>
                <w:color w:val="auto"/>
                <w:kern w:val="0"/>
                <w:sz w:val="24"/>
                <w:lang w:bidi="ar"/>
              </w:rPr>
              <w:t>对企业及本项目组织开展的作业培训、安全教育、文明服务等具体实施与方案，特别是具体收运过程对周边环境影响的具体措施情况</w:t>
            </w:r>
            <w:r>
              <w:rPr>
                <w:rFonts w:hint="eastAsia" w:ascii="宋体" w:hAnsi="宋体" w:eastAsia="宋体" w:cs="宋体"/>
                <w:color w:val="auto"/>
                <w:kern w:val="0"/>
                <w:sz w:val="24"/>
                <w:lang w:bidi="ar"/>
              </w:rPr>
              <w:t>方案</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rPr>
                <w:rFonts w:ascii="宋体" w:hAnsi="宋体" w:eastAsia="宋体" w:cs="宋体"/>
                <w:color w:val="auto"/>
                <w:sz w:val="24"/>
              </w:rPr>
            </w:pPr>
            <w:r>
              <w:rPr>
                <w:rFonts w:hint="eastAsia" w:ascii="宋体" w:hAnsi="宋体" w:eastAsia="宋体" w:cs="宋体"/>
                <w:color w:val="auto"/>
                <w:sz w:val="24"/>
              </w:rPr>
              <w:t>14、</w:t>
            </w:r>
            <w:r>
              <w:rPr>
                <w:rFonts w:ascii="宋体" w:hAnsi="宋体" w:eastAsia="宋体" w:cs="宋体"/>
                <w:color w:val="auto"/>
                <w:kern w:val="0"/>
                <w:sz w:val="24"/>
                <w:lang w:bidi="ar"/>
              </w:rPr>
              <w:t>项目负责人(项目经理)的工作经验</w:t>
            </w:r>
          </w:p>
        </w:tc>
        <w:tc>
          <w:tcPr>
            <w:tcW w:w="679" w:type="dxa"/>
            <w:shd w:val="clear" w:color="auto" w:fill="auto"/>
            <w:vAlign w:val="center"/>
          </w:tcPr>
          <w:p>
            <w:pPr>
              <w:widowControl/>
              <w:jc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6389"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投标人拟派驻的项目负责人(项目经理)</w:t>
            </w:r>
            <w:r>
              <w:rPr>
                <w:rFonts w:hint="eastAsia" w:ascii="宋体" w:hAnsi="宋体"/>
                <w:color w:val="auto"/>
                <w:kern w:val="0"/>
                <w:sz w:val="24"/>
              </w:rPr>
              <w:t>具有本科及以上学历证书，并</w:t>
            </w:r>
            <w:r>
              <w:rPr>
                <w:rFonts w:ascii="宋体" w:hAnsi="宋体" w:eastAsia="宋体" w:cs="宋体"/>
                <w:color w:val="auto"/>
                <w:kern w:val="0"/>
                <w:sz w:val="24"/>
                <w:lang w:bidi="ar"/>
              </w:rPr>
              <w:t>具有</w:t>
            </w:r>
            <w:r>
              <w:rPr>
                <w:rFonts w:hint="eastAsia" w:ascii="宋体" w:hAnsi="宋体" w:eastAsia="宋体" w:cs="宋体"/>
                <w:color w:val="auto"/>
                <w:kern w:val="0"/>
                <w:sz w:val="24"/>
                <w:lang w:bidi="ar"/>
              </w:rPr>
              <w:t>3</w:t>
            </w:r>
            <w:r>
              <w:rPr>
                <w:rFonts w:ascii="宋体" w:hAnsi="宋体" w:eastAsia="宋体" w:cs="宋体"/>
                <w:color w:val="auto"/>
                <w:kern w:val="0"/>
                <w:sz w:val="24"/>
                <w:lang w:bidi="ar"/>
              </w:rPr>
              <w:t>年以上工作经验</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具有环境卫生作业项目管理人员资格证书</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具有</w:t>
            </w:r>
            <w:r>
              <w:rPr>
                <w:rFonts w:hint="eastAsia" w:ascii="宋体" w:hAnsi="宋体" w:eastAsia="宋体" w:cs="宋体"/>
                <w:color w:val="auto"/>
                <w:kern w:val="0"/>
                <w:sz w:val="24"/>
                <w:lang w:bidi="ar"/>
              </w:rPr>
              <w:t>垃圾处理工程师证书，每提供1项得1分。满分</w:t>
            </w:r>
            <w:r>
              <w:rPr>
                <w:rFonts w:ascii="宋体" w:hAnsi="宋体" w:eastAsia="宋体" w:cs="宋体"/>
                <w:color w:val="auto"/>
                <w:kern w:val="0"/>
                <w:sz w:val="24"/>
                <w:lang w:bidi="ar"/>
              </w:rPr>
              <w:t>得</w:t>
            </w:r>
            <w:r>
              <w:rPr>
                <w:rFonts w:hint="eastAsia" w:ascii="宋体" w:hAnsi="宋体" w:eastAsia="宋体" w:cs="宋体"/>
                <w:color w:val="auto"/>
                <w:kern w:val="0"/>
                <w:sz w:val="24"/>
                <w:lang w:bidi="ar"/>
              </w:rPr>
              <w:t>3</w:t>
            </w:r>
            <w:r>
              <w:rPr>
                <w:rFonts w:ascii="宋体" w:hAnsi="宋体" w:eastAsia="宋体" w:cs="宋体"/>
                <w:color w:val="auto"/>
                <w:kern w:val="0"/>
                <w:sz w:val="24"/>
                <w:lang w:bidi="ar"/>
              </w:rPr>
              <w:t>分。</w:t>
            </w:r>
          </w:p>
          <w:p>
            <w:pPr>
              <w:widowControl/>
              <w:jc w:val="left"/>
              <w:rPr>
                <w:rFonts w:ascii="宋体" w:hAnsi="宋体" w:eastAsia="宋体" w:cs="宋体"/>
                <w:color w:val="auto"/>
                <w:sz w:val="24"/>
              </w:rPr>
            </w:pPr>
            <w:r>
              <w:rPr>
                <w:rFonts w:ascii="宋体" w:hAnsi="宋体" w:eastAsia="宋体" w:cs="宋体"/>
                <w:color w:val="auto"/>
                <w:kern w:val="0"/>
                <w:sz w:val="24"/>
                <w:lang w:bidi="ar"/>
              </w:rPr>
              <w:t>注：投标人</w:t>
            </w:r>
            <w:r>
              <w:rPr>
                <w:rFonts w:hint="eastAsia" w:ascii="宋体" w:hAnsi="宋体" w:eastAsia="宋体" w:cs="宋体"/>
                <w:color w:val="auto"/>
                <w:kern w:val="0"/>
                <w:sz w:val="24"/>
                <w:lang w:bidi="ar"/>
              </w:rPr>
              <w:t>必</w:t>
            </w:r>
            <w:r>
              <w:rPr>
                <w:rFonts w:ascii="宋体" w:hAnsi="宋体" w:eastAsia="宋体" w:cs="宋体"/>
                <w:color w:val="auto"/>
                <w:kern w:val="0"/>
                <w:sz w:val="24"/>
                <w:lang w:bidi="ar"/>
              </w:rPr>
              <w:t>须提供身份证复印件</w:t>
            </w:r>
            <w:r>
              <w:rPr>
                <w:rFonts w:hint="eastAsia" w:ascii="宋体" w:hAnsi="宋体" w:eastAsia="宋体" w:cs="宋体"/>
                <w:color w:val="auto"/>
                <w:kern w:val="0"/>
                <w:sz w:val="24"/>
                <w:lang w:bidi="ar"/>
              </w:rPr>
              <w:t>及投标截止时间前六个月（不含投标截止时间当月）任意一个月由投标人为其缴纳社保的证明材料，并加盖投标人单位公章，并提供以下证明材料：</w:t>
            </w:r>
            <w:r>
              <w:rPr>
                <w:rFonts w:ascii="Calibri" w:hAnsi="Calibri" w:eastAsia="宋体" w:cs="Calibri"/>
                <w:color w:val="auto"/>
                <w:kern w:val="0"/>
                <w:sz w:val="24"/>
                <w:lang w:bidi="ar"/>
              </w:rPr>
              <w:t>①</w:t>
            </w:r>
            <w:r>
              <w:rPr>
                <w:rFonts w:hint="eastAsia" w:ascii="宋体" w:hAnsi="宋体" w:eastAsia="宋体" w:cs="宋体"/>
                <w:color w:val="auto"/>
                <w:kern w:val="0"/>
                <w:sz w:val="24"/>
                <w:lang w:bidi="ar"/>
              </w:rPr>
              <w:t>学历证书</w:t>
            </w:r>
            <w:r>
              <w:rPr>
                <w:rFonts w:ascii="宋体" w:hAnsi="宋体" w:eastAsia="宋体" w:cs="宋体"/>
                <w:color w:val="auto"/>
                <w:kern w:val="0"/>
                <w:sz w:val="24"/>
                <w:lang w:bidi="ar"/>
              </w:rPr>
              <w:t>复印件</w:t>
            </w:r>
            <w:r>
              <w:rPr>
                <w:rFonts w:hint="eastAsia" w:ascii="宋体" w:hAnsi="宋体" w:eastAsia="宋体" w:cs="宋体"/>
                <w:color w:val="auto"/>
                <w:kern w:val="0"/>
                <w:sz w:val="24"/>
                <w:lang w:bidi="ar"/>
              </w:rPr>
              <w:t>及中国高等教育学生信息网（学信网）查询结果截图、工作</w:t>
            </w:r>
            <w:r>
              <w:rPr>
                <w:rFonts w:hint="eastAsia" w:ascii="宋体" w:hAnsi="宋体"/>
                <w:color w:val="auto"/>
                <w:kern w:val="0"/>
                <w:sz w:val="24"/>
              </w:rPr>
              <w:t>经验证明承诺函；</w:t>
            </w:r>
            <w:r>
              <w:rPr>
                <w:rFonts w:ascii="Calibri" w:hAnsi="Calibri" w:cs="Calibri"/>
                <w:color w:val="auto"/>
                <w:kern w:val="0"/>
                <w:sz w:val="24"/>
              </w:rPr>
              <w:t>②</w:t>
            </w:r>
            <w:r>
              <w:rPr>
                <w:rFonts w:ascii="宋体" w:hAnsi="宋体" w:eastAsia="宋体" w:cs="宋体"/>
                <w:color w:val="auto"/>
                <w:kern w:val="0"/>
                <w:sz w:val="24"/>
                <w:lang w:bidi="ar"/>
              </w:rPr>
              <w:t>环境卫生作业项目管理人员资格证书复印件</w:t>
            </w:r>
            <w:r>
              <w:rPr>
                <w:rFonts w:hint="eastAsia" w:ascii="宋体" w:hAnsi="宋体" w:eastAsia="宋体" w:cs="宋体"/>
                <w:color w:val="auto"/>
                <w:kern w:val="0"/>
                <w:sz w:val="24"/>
                <w:lang w:bidi="ar"/>
              </w:rPr>
              <w:t>；</w:t>
            </w:r>
            <w:r>
              <w:rPr>
                <w:rFonts w:ascii="Calibri" w:hAnsi="Calibri" w:eastAsia="宋体" w:cs="Calibri"/>
                <w:color w:val="auto"/>
                <w:kern w:val="0"/>
                <w:sz w:val="24"/>
                <w:lang w:bidi="ar"/>
              </w:rPr>
              <w:t>③</w:t>
            </w:r>
            <w:r>
              <w:rPr>
                <w:rFonts w:hint="eastAsia" w:ascii="宋体" w:hAnsi="宋体" w:eastAsia="宋体" w:cs="宋体"/>
                <w:color w:val="auto"/>
                <w:kern w:val="0"/>
                <w:sz w:val="24"/>
                <w:lang w:bidi="ar"/>
              </w:rPr>
              <w:t>垃圾处理工程师证书复印件。每提供1项得1分，未提供的不得分</w:t>
            </w:r>
            <w:r>
              <w:rPr>
                <w:rFonts w:ascii="宋体" w:hAnsi="宋体" w:eastAsia="宋体" w:cs="宋体"/>
                <w:color w:val="auto"/>
                <w:kern w:val="0"/>
                <w:sz w:val="24"/>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CellSpacing w:w="0" w:type="dxa"/>
        </w:trPr>
        <w:tc>
          <w:tcPr>
            <w:tcW w:w="1233" w:type="dxa"/>
            <w:shd w:val="clear" w:color="auto" w:fill="auto"/>
            <w:vAlign w:val="center"/>
          </w:tcPr>
          <w:p>
            <w:pPr>
              <w:jc w:val="center"/>
              <w:rPr>
                <w:rFonts w:asciiTheme="minorEastAsia" w:hAnsiTheme="minorEastAsia" w:cstheme="minorEastAsia"/>
                <w:color w:val="auto"/>
                <w:sz w:val="24"/>
              </w:rPr>
            </w:pPr>
            <w:r>
              <w:rPr>
                <w:rFonts w:hint="eastAsia" w:asciiTheme="minorEastAsia" w:hAnsiTheme="minorEastAsia" w:cstheme="minorEastAsia"/>
                <w:color w:val="auto"/>
                <w:sz w:val="24"/>
              </w:rPr>
              <w:t>15、</w:t>
            </w:r>
            <w:r>
              <w:rPr>
                <w:rFonts w:hint="eastAsia" w:asciiTheme="minorEastAsia" w:hAnsiTheme="minorEastAsia" w:cstheme="minorEastAsia"/>
                <w:color w:val="auto"/>
                <w:kern w:val="0"/>
                <w:sz w:val="24"/>
                <w:lang w:bidi="ar"/>
              </w:rPr>
              <w:t>作业方案一致性及财务成本风险控制情况</w:t>
            </w:r>
          </w:p>
        </w:tc>
        <w:tc>
          <w:tcPr>
            <w:tcW w:w="679" w:type="dxa"/>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89" w:type="dxa"/>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投标人</w:t>
            </w:r>
            <w:r>
              <w:rPr>
                <w:rFonts w:hint="eastAsia" w:asciiTheme="minorEastAsia" w:hAnsiTheme="minorEastAsia" w:cstheme="minorEastAsia"/>
                <w:color w:val="auto"/>
                <w:kern w:val="0"/>
                <w:sz w:val="24"/>
                <w:lang w:val="en-US" w:eastAsia="zh-CN" w:bidi="ar"/>
              </w:rPr>
              <w:t>提供分析</w:t>
            </w:r>
            <w:r>
              <w:rPr>
                <w:rFonts w:hint="eastAsia" w:asciiTheme="minorEastAsia" w:hAnsiTheme="minorEastAsia" w:cstheme="minorEastAsia"/>
                <w:color w:val="auto"/>
                <w:kern w:val="0"/>
                <w:sz w:val="24"/>
                <w:lang w:bidi="ar"/>
              </w:rPr>
              <w:t>方案</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bidi="ar"/>
              </w:rPr>
              <w:t>实施方案中人员配置、机械作业车辆等情况与作业</w:t>
            </w:r>
            <w:r>
              <w:rPr>
                <w:rFonts w:hint="eastAsia" w:asciiTheme="minorEastAsia" w:hAnsiTheme="minorEastAsia" w:cstheme="minorEastAsia"/>
                <w:color w:val="auto"/>
                <w:kern w:val="0"/>
                <w:sz w:val="24"/>
                <w:lang w:val="en-US" w:eastAsia="zh-CN" w:bidi="ar"/>
              </w:rPr>
              <w:t>是否一致</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bidi="ar"/>
              </w:rPr>
              <w:t>财务成本风险控制情况表，作业人员工资、劳保、福利待遇和机械设备的作业费等相关费用</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的得2.5分</w:t>
            </w:r>
            <w:r>
              <w:rPr>
                <w:rFonts w:hint="eastAsia" w:asciiTheme="minorEastAsia" w:hAnsiTheme="minorEastAsia" w:cstheme="minorEastAsia"/>
                <w:color w:val="auto"/>
                <w:kern w:val="0"/>
                <w:sz w:val="24"/>
                <w:lang w:eastAsia="zh-CN" w:bidi="ar"/>
              </w:rPr>
              <w:t>。</w:t>
            </w:r>
            <w:r>
              <w:rPr>
                <w:rFonts w:hint="eastAsia" w:asciiTheme="minorEastAsia" w:hAnsiTheme="minorEastAsia" w:cstheme="minorEastAsia"/>
                <w:color w:val="auto"/>
                <w:kern w:val="0"/>
                <w:sz w:val="24"/>
                <w:lang w:val="en-US" w:eastAsia="zh-CN" w:bidi="ar"/>
              </w:rPr>
              <w:t>在此基础上，评委根据方案阐述的优劣情形在0～0.5分之间另行酌情评分：方案详实、可操作性强的得0.5分，方案部分详实或部分内容可操作性较强的得0.3分，方案阐述简短或无实质内容或方案可操作性不强的得0.2分，方案不合理的不得分。</w:t>
            </w:r>
          </w:p>
        </w:tc>
      </w:tr>
    </w:tbl>
    <w:p>
      <w:pPr>
        <w:pStyle w:val="14"/>
        <w:widowControl/>
        <w:spacing w:beforeAutospacing="0" w:after="150" w:afterAutospacing="0"/>
        <w:ind w:firstLine="480"/>
        <w:rPr>
          <w:rFonts w:ascii="宋体" w:hAnsi="宋体" w:eastAsia="宋体" w:cs="宋体"/>
          <w:color w:val="auto"/>
        </w:rPr>
      </w:pP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③商务项（F3×A3）满分为</w:t>
      </w:r>
      <w:r>
        <w:rPr>
          <w:rFonts w:hint="eastAsia" w:ascii="宋体" w:hAnsi="宋体" w:eastAsia="宋体" w:cs="宋体"/>
          <w:color w:val="auto"/>
          <w:u w:val="single"/>
        </w:rPr>
        <w:t>25</w:t>
      </w:r>
      <w:r>
        <w:rPr>
          <w:rFonts w:hint="eastAsia" w:ascii="宋体" w:hAnsi="宋体" w:eastAsia="宋体" w:cs="宋体"/>
          <w:color w:val="auto"/>
        </w:rPr>
        <w:t>分。</w:t>
      </w:r>
    </w:p>
    <w:tbl>
      <w:tblPr>
        <w:tblStyle w:val="16"/>
        <w:tblW w:w="0" w:type="auto"/>
        <w:tblCellSpacing w:w="0"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248"/>
        <w:gridCol w:w="710"/>
        <w:gridCol w:w="63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Header/>
          <w:tblCellSpacing w:w="0" w:type="dxa"/>
        </w:trPr>
        <w:tc>
          <w:tcPr>
            <w:tcW w:w="1248"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评标项目</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评标分值</w:t>
            </w:r>
          </w:p>
        </w:tc>
        <w:tc>
          <w:tcPr>
            <w:tcW w:w="6348"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评标方法描述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center"/>
              <w:rPr>
                <w:rFonts w:asciiTheme="minorEastAsia" w:hAnsiTheme="minorEastAsia" w:cstheme="minorEastAsia"/>
                <w:strike/>
                <w:color w:val="auto"/>
                <w:sz w:val="24"/>
              </w:rPr>
            </w:pPr>
            <w:r>
              <w:rPr>
                <w:rFonts w:hint="eastAsia" w:ascii="宋体" w:hAnsi="宋体" w:eastAsia="宋体" w:cs="宋体"/>
                <w:color w:val="auto"/>
                <w:kern w:val="0"/>
                <w:sz w:val="24"/>
                <w:lang w:bidi="ar"/>
              </w:rPr>
              <w:t>1、体系认证证书</w:t>
            </w:r>
          </w:p>
        </w:tc>
        <w:tc>
          <w:tcPr>
            <w:tcW w:w="710" w:type="dxa"/>
            <w:tcBorders>
              <w:tl2br w:val="nil"/>
              <w:tr2bl w:val="nil"/>
            </w:tcBorders>
            <w:shd w:val="clear" w:color="auto" w:fill="auto"/>
            <w:vAlign w:val="center"/>
          </w:tcPr>
          <w:p>
            <w:pPr>
              <w:widowControl/>
              <w:jc w:val="center"/>
              <w:rPr>
                <w:rFonts w:asciiTheme="minorEastAsia" w:hAnsiTheme="minorEastAsia" w:cstheme="minorEastAsia"/>
                <w:strike/>
                <w:color w:val="auto"/>
                <w:kern w:val="0"/>
                <w:sz w:val="24"/>
                <w:lang w:bidi="ar"/>
              </w:rPr>
            </w:pPr>
            <w:r>
              <w:rPr>
                <w:rFonts w:hint="eastAsia" w:ascii="宋体" w:hAnsi="宋体" w:eastAsia="宋体" w:cs="宋体"/>
                <w:color w:val="auto"/>
                <w:kern w:val="0"/>
                <w:sz w:val="24"/>
                <w:lang w:bidi="ar"/>
              </w:rPr>
              <w:t>3</w:t>
            </w:r>
          </w:p>
        </w:tc>
        <w:tc>
          <w:tcPr>
            <w:tcW w:w="6348" w:type="dxa"/>
            <w:tcBorders>
              <w:tl2br w:val="nil"/>
              <w:tr2bl w:val="nil"/>
            </w:tcBorders>
            <w:shd w:val="clear" w:color="auto" w:fill="auto"/>
            <w:vAlign w:val="center"/>
          </w:tcPr>
          <w:p>
            <w:pPr>
              <w:widowControl/>
              <w:numPr>
                <w:ilvl w:val="0"/>
                <w:numId w:val="1"/>
              </w:numPr>
              <w:jc w:val="left"/>
              <w:rPr>
                <w:rFonts w:ascii="宋体" w:hAnsi="宋体" w:eastAsia="宋体" w:cs="宋体"/>
                <w:color w:val="auto"/>
                <w:sz w:val="24"/>
              </w:rPr>
            </w:pPr>
            <w:r>
              <w:rPr>
                <w:rFonts w:ascii="宋体" w:hAnsi="宋体" w:eastAsia="宋体" w:cs="宋体"/>
                <w:color w:val="auto"/>
                <w:sz w:val="24"/>
              </w:rPr>
              <w:t>投标人通过质量管理体系认证并在认证有效期限内的得1分。（2）投标人通过环境管理体系认证并在认证有效期限内的得1分。（3）投标人通过职业健康安全管理体系认证并在认证有效期限内得1分。</w:t>
            </w:r>
          </w:p>
          <w:p>
            <w:pPr>
              <w:widowControl/>
              <w:jc w:val="left"/>
              <w:rPr>
                <w:rFonts w:asciiTheme="minorEastAsia" w:hAnsiTheme="minorEastAsia" w:cstheme="minorEastAsia"/>
                <w:strike/>
                <w:color w:val="auto"/>
                <w:kern w:val="0"/>
                <w:sz w:val="24"/>
                <w:lang w:bidi="ar"/>
              </w:rPr>
            </w:pPr>
            <w:r>
              <w:rPr>
                <w:rFonts w:ascii="宋体" w:hAnsi="宋体" w:eastAsia="宋体" w:cs="宋体"/>
                <w:color w:val="auto"/>
                <w:sz w:val="24"/>
              </w:rPr>
              <w:t>注：</w:t>
            </w:r>
            <w:r>
              <w:rPr>
                <w:rFonts w:hint="eastAsia" w:ascii="宋体" w:hAnsi="宋体" w:eastAsia="宋体" w:cs="宋体"/>
                <w:bCs/>
                <w:color w:val="auto"/>
                <w:sz w:val="24"/>
              </w:rPr>
              <w:t>投标人应在投标文件中附上相关有效认证证书复印件及</w:t>
            </w:r>
            <w:r>
              <w:rPr>
                <w:color w:val="auto"/>
              </w:rPr>
              <w:fldChar w:fldCharType="begin"/>
            </w:r>
            <w:r>
              <w:rPr>
                <w:color w:val="auto"/>
              </w:rPr>
              <w:instrText xml:space="preserve"> HYPERLINK "http://www.so.com/link?m=aZXc8GeoCz5rk30f1F73FwwRe9gLZEUrsC3aIkdbd38dKrZ/49R1cWBacd6fvuZj8zcQC1qtOKqdq5s1csCiXNnbYASXRUEkZ9dPp/6v/LmY=" \t "https://www.so.com/_blank" </w:instrText>
            </w:r>
            <w:r>
              <w:rPr>
                <w:color w:val="auto"/>
              </w:rPr>
              <w:fldChar w:fldCharType="separate"/>
            </w:r>
            <w:r>
              <w:rPr>
                <w:rFonts w:hint="eastAsia" w:ascii="宋体" w:hAnsi="宋体" w:eastAsia="宋体" w:cs="宋体"/>
                <w:bCs/>
                <w:color w:val="auto"/>
                <w:sz w:val="24"/>
              </w:rPr>
              <w:t>中国国家认证认可监督管理委员会</w:t>
            </w:r>
            <w:r>
              <w:rPr>
                <w:rFonts w:hint="eastAsia" w:ascii="宋体" w:hAnsi="宋体" w:eastAsia="宋体" w:cs="宋体"/>
                <w:bCs/>
                <w:color w:val="auto"/>
                <w:sz w:val="24"/>
              </w:rPr>
              <w:fldChar w:fldCharType="end"/>
            </w:r>
            <w:r>
              <w:rPr>
                <w:rFonts w:ascii="宋体" w:hAnsi="宋体" w:eastAsia="宋体" w:cs="宋体"/>
                <w:color w:val="auto"/>
                <w:sz w:val="24"/>
              </w:rPr>
              <w:t>或中国合格评定国家认可委员会</w:t>
            </w:r>
            <w:r>
              <w:rPr>
                <w:rFonts w:hint="eastAsia" w:ascii="宋体" w:hAnsi="宋体" w:eastAsia="宋体" w:cs="宋体"/>
                <w:bCs/>
                <w:color w:val="auto"/>
                <w:sz w:val="24"/>
              </w:rPr>
              <w:t>统一查询截图，并加盖投标人单位公章。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sz w:val="24"/>
              </w:rPr>
              <w:t>2、经营许可（1）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投标人具有道路运输行政主管部门核发的《中华人民共和国道路运输经营许可证》得1分。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sz w:val="24"/>
              </w:rPr>
              <w:t>3、经营许可（2）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投标人具有环卫行政主管部门核发的《城市生活垃圾经营性清扫、收集、运输服务许可证》得1分。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4、履约能力（1）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根据投标人满足招标文件现有服务范围内的最低车辆配备要求（</w:t>
            </w:r>
            <w:r>
              <w:rPr>
                <w:rFonts w:hint="eastAsia" w:ascii="宋体" w:hAnsi="宋体" w:eastAsia="宋体" w:cs="宋体"/>
                <w:color w:val="auto"/>
                <w:kern w:val="0"/>
                <w:sz w:val="24"/>
              </w:rPr>
              <w:t>西部</w:t>
            </w:r>
            <w:r>
              <w:rPr>
                <w:rFonts w:hint="eastAsia" w:asciiTheme="minorEastAsia" w:hAnsiTheme="minorEastAsia" w:cstheme="minorEastAsia"/>
                <w:color w:val="auto"/>
                <w:kern w:val="0"/>
                <w:sz w:val="24"/>
                <w:lang w:bidi="ar"/>
              </w:rPr>
              <w:t>18辆）</w:t>
            </w:r>
            <w:r>
              <w:rPr>
                <w:rFonts w:hint="eastAsia" w:ascii="宋体" w:hAnsi="宋体" w:eastAsia="宋体" w:cs="宋体"/>
                <w:color w:val="auto"/>
                <w:kern w:val="0"/>
                <w:sz w:val="24"/>
              </w:rPr>
              <w:t>的基础上</w:t>
            </w:r>
            <w:r>
              <w:rPr>
                <w:rFonts w:hint="eastAsia" w:asciiTheme="minorEastAsia" w:hAnsiTheme="minorEastAsia" w:cstheme="minorEastAsia"/>
                <w:color w:val="auto"/>
                <w:kern w:val="0"/>
                <w:sz w:val="24"/>
                <w:lang w:bidi="ar"/>
              </w:rPr>
              <w:t>扣除</w:t>
            </w:r>
            <w:r>
              <w:rPr>
                <w:rFonts w:hint="eastAsia" w:ascii="宋体" w:hAnsi="宋体" w:eastAsia="宋体" w:cs="宋体"/>
                <w:color w:val="auto"/>
                <w:kern w:val="0"/>
                <w:sz w:val="24"/>
              </w:rPr>
              <w:t>采购人可移交的车辆（西部12辆）</w:t>
            </w:r>
            <w:r>
              <w:rPr>
                <w:rFonts w:hint="eastAsia" w:asciiTheme="minorEastAsia" w:hAnsiTheme="minorEastAsia" w:cstheme="minorEastAsia"/>
                <w:color w:val="auto"/>
                <w:kern w:val="0"/>
                <w:sz w:val="24"/>
                <w:lang w:bidi="ar"/>
              </w:rPr>
              <w:t>，提供的自201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年1月1日(含)以后购置的自有产权总质量14000kg(含)以上压缩车或勾臂垃圾车情况，即</w:t>
            </w:r>
            <w:r>
              <w:rPr>
                <w:rFonts w:hint="eastAsia" w:ascii="宋体" w:hAnsi="宋体" w:eastAsia="宋体" w:cs="宋体"/>
                <w:color w:val="auto"/>
                <w:kern w:val="0"/>
                <w:sz w:val="24"/>
              </w:rPr>
              <w:t>在6辆车的基础上，</w:t>
            </w:r>
            <w:r>
              <w:rPr>
                <w:rFonts w:hint="eastAsia" w:asciiTheme="minorEastAsia" w:hAnsiTheme="minorEastAsia" w:cstheme="minorEastAsia"/>
                <w:color w:val="auto"/>
                <w:kern w:val="0"/>
                <w:sz w:val="24"/>
                <w:lang w:bidi="ar"/>
              </w:rPr>
              <w:t>每增加一辆得1分，满分3分。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注：投标人须提供有效的行驶证复印件、购置发票复印件和产权证明复印件(即《机动车登记证书》)，并加盖投标人单位公章。材料提供不齐全或者未提供的不得分。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5、履约能力（2）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提供的2018年1月1日（含）以后购置的自有产权总质量2500kg(含)以上机械(区间)垃圾运输车(如：自装卸式垃圾车、车厢可卸式垃圾车、桶装式垃圾运输车)，每提供一种车型得1分，满分3分。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注：投标人须提供有效的行驶证复印件、购置发票复印件和产权证明复印件(即《机动车登记证书》)，并加盖投标人单位公章。材料提供不齐全或者未提供的不得分。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6、人员情况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2</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根据投标人现有配备的水电工或焊工人数进行打分，每提供一人得1分，满分2分。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注：投标人须提供相关技术证书复印件及</w:t>
            </w:r>
            <w:r>
              <w:rPr>
                <w:rFonts w:hint="eastAsia" w:ascii="宋体" w:hAnsi="宋体" w:eastAsia="宋体" w:cs="宋体"/>
                <w:bCs/>
                <w:color w:val="auto"/>
                <w:sz w:val="24"/>
              </w:rPr>
              <w:t>投标截止时间前</w:t>
            </w:r>
            <w:r>
              <w:rPr>
                <w:rFonts w:ascii="宋体" w:hAnsi="宋体" w:eastAsia="宋体" w:cs="宋体"/>
                <w:color w:val="auto"/>
                <w:sz w:val="24"/>
              </w:rPr>
              <w:t>六个月（不含投标截止时间当月）任意一个月由投标人为其缴纳社保的证明材料</w:t>
            </w:r>
            <w:r>
              <w:rPr>
                <w:rFonts w:hint="eastAsia" w:asciiTheme="minorEastAsia" w:hAnsiTheme="minorEastAsia" w:cstheme="minorEastAsia"/>
                <w:color w:val="auto"/>
                <w:kern w:val="0"/>
                <w:sz w:val="24"/>
                <w:lang w:bidi="ar"/>
              </w:rPr>
              <w:t>，并加盖投标人单位公章。材料提供不齐全或者未提供的不得分。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7、购人身意外保险情况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根据投标人2019年</w:t>
            </w:r>
            <w:r>
              <w:rPr>
                <w:rFonts w:hint="eastAsia" w:asciiTheme="minorEastAsia" w:hAnsiTheme="minorEastAsia" w:cstheme="minorEastAsia"/>
                <w:color w:val="auto"/>
                <w:kern w:val="0"/>
                <w:sz w:val="24"/>
                <w:lang w:bidi="ar"/>
              </w:rPr>
              <w:t>1月1日至本次投标截止日期</w:t>
            </w:r>
            <w:r>
              <w:rPr>
                <w:rFonts w:hint="eastAsia" w:ascii="宋体" w:hAnsi="宋体" w:eastAsia="宋体" w:cs="宋体"/>
                <w:color w:val="auto"/>
                <w:kern w:val="0"/>
                <w:sz w:val="24"/>
                <w:lang w:bidi="ar"/>
              </w:rPr>
              <w:t>为公司环卫工人购买的有效期内的人身意外保险情况(包括个人意外险或雇主责任险)进行评审，①环卫工人死亡伤残赔付限额少于60万元的不得分，赔付限额多于60万元(含60万元)的得1分；②若投标人承诺在中标后为投入本项目的所有作业人员购买赔付限额多于60万元(含60万元)的的人身意外保险(包括个人意外险或雇主责任险)的得2分。本项满分3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color w:val="auto"/>
                <w:kern w:val="0"/>
                <w:sz w:val="24"/>
                <w:lang w:bidi="ar"/>
              </w:rPr>
              <w:t>①</w:t>
            </w:r>
            <w:r>
              <w:rPr>
                <w:rFonts w:hint="eastAsia" w:asciiTheme="minorEastAsia" w:hAnsiTheme="minorEastAsia" w:cstheme="minorEastAsia"/>
                <w:color w:val="auto"/>
                <w:kern w:val="0"/>
                <w:sz w:val="24"/>
                <w:lang w:bidi="ar"/>
              </w:rPr>
              <w:t>投标人须同时提供保险单据</w:t>
            </w:r>
            <w:r>
              <w:rPr>
                <w:rFonts w:ascii="宋体" w:hAnsi="宋体" w:eastAsia="宋体" w:cs="宋体"/>
                <w:color w:val="auto"/>
                <w:sz w:val="24"/>
              </w:rPr>
              <w:t>复印件</w:t>
            </w:r>
            <w:r>
              <w:rPr>
                <w:rFonts w:hint="eastAsia" w:asciiTheme="minorEastAsia" w:hAnsiTheme="minorEastAsia" w:cstheme="minorEastAsia"/>
                <w:color w:val="auto"/>
                <w:kern w:val="0"/>
                <w:sz w:val="24"/>
                <w:lang w:bidi="ar"/>
              </w:rPr>
              <w:t>及保险承保明细表，并加盖投标人公章；</w:t>
            </w:r>
            <w:r>
              <w:rPr>
                <w:rFonts w:hint="eastAsia" w:ascii="宋体" w:hAnsi="宋体" w:eastAsia="宋体" w:cs="宋体"/>
                <w:color w:val="auto"/>
                <w:kern w:val="0"/>
                <w:sz w:val="24"/>
                <w:lang w:bidi="ar"/>
              </w:rPr>
              <w:t>②</w:t>
            </w:r>
            <w:r>
              <w:rPr>
                <w:rFonts w:ascii="宋体" w:hAnsi="宋体" w:eastAsia="宋体" w:cs="宋体"/>
                <w:color w:val="auto"/>
                <w:sz w:val="24"/>
              </w:rPr>
              <w:t>提供承诺函（格式自拟），并加盖公章</w:t>
            </w:r>
            <w:r>
              <w:rPr>
                <w:rFonts w:hint="eastAsia" w:ascii="宋体" w:hAnsi="宋体" w:cs="宋体"/>
                <w:color w:val="auto"/>
                <w:sz w:val="24"/>
              </w:rPr>
              <w:t>。</w:t>
            </w:r>
            <w:r>
              <w:rPr>
                <w:rFonts w:hint="eastAsia" w:asciiTheme="minorEastAsia" w:hAnsiTheme="minorEastAsia" w:cstheme="minorEastAsia"/>
                <w:color w:val="auto"/>
                <w:kern w:val="0"/>
                <w:sz w:val="24"/>
                <w:lang w:bidi="ar"/>
              </w:rPr>
              <w:t>材料提供不齐全或者未提供的不得分。</w:t>
            </w:r>
            <w:r>
              <w:rPr>
                <w:rFonts w:ascii="宋体" w:hAnsi="宋体" w:eastAsia="宋体" w:cs="宋体"/>
                <w:color w:val="auto"/>
                <w:sz w:val="24"/>
              </w:rPr>
              <w:t>若发现投标人提供虚假</w:t>
            </w:r>
            <w:r>
              <w:rPr>
                <w:rFonts w:hint="eastAsia" w:ascii="宋体" w:hAnsi="宋体" w:cs="宋体"/>
                <w:color w:val="auto"/>
                <w:sz w:val="24"/>
              </w:rPr>
              <w:t>材料</w:t>
            </w:r>
            <w:r>
              <w:rPr>
                <w:rFonts w:ascii="宋体" w:hAnsi="宋体" w:eastAsia="宋体" w:cs="宋体"/>
                <w:color w:val="auto"/>
                <w:sz w:val="24"/>
              </w:rPr>
              <w:t>的，</w:t>
            </w:r>
            <w:r>
              <w:rPr>
                <w:rFonts w:hint="eastAsia" w:ascii="宋体" w:hAnsi="宋体" w:eastAsia="宋体" w:cs="宋体"/>
                <w:color w:val="auto"/>
                <w:sz w:val="24"/>
              </w:rPr>
              <w:t>中标企业取消中标资格，</w:t>
            </w:r>
            <w:r>
              <w:rPr>
                <w:rFonts w:ascii="宋体" w:hAnsi="宋体" w:eastAsia="宋体" w:cs="宋体"/>
                <w:color w:val="auto"/>
                <w:sz w:val="24"/>
              </w:rPr>
              <w:t>采购人有权终止合同并追究相应的法律责任和进行相应的赔偿。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8、证书情况</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投标人通过环卫行政主管部门或环境卫生行业协会培训，并获得相关环境卫生作业项目管理人员资格证书的数量进行评分：资格证书＜10本的不得分，10本≤资格证书＜15本的1分，15本≤资格证书≤20本的得2分，资格证书＞20本的得3分。 </w:t>
            </w:r>
          </w:p>
          <w:p>
            <w:pPr>
              <w:widowControl/>
              <w:jc w:val="left"/>
              <w:rPr>
                <w:rFonts w:ascii="宋体" w:hAnsi="宋体" w:eastAsia="宋体" w:cs="宋体"/>
                <w:color w:val="auto"/>
                <w:sz w:val="24"/>
              </w:rPr>
            </w:pPr>
            <w:r>
              <w:rPr>
                <w:rFonts w:hint="eastAsia" w:ascii="宋体" w:hAnsi="宋体" w:eastAsia="宋体" w:cs="宋体"/>
                <w:color w:val="auto"/>
                <w:kern w:val="0"/>
                <w:sz w:val="24"/>
                <w:lang w:bidi="ar"/>
              </w:rPr>
              <w:t>注：投标人须同时提供：①提供资格证书，持证人员的证书单位与投标单位必须一致，②提供持证人员投标截止日期(不含当月)前六个月任意一个月的工资表或银行盖章的工资表，③</w:t>
            </w:r>
            <w:r>
              <w:rPr>
                <w:rFonts w:hint="eastAsia" w:ascii="宋体" w:hAnsi="宋体" w:eastAsia="宋体" w:cs="宋体"/>
                <w:bCs/>
                <w:color w:val="auto"/>
                <w:sz w:val="24"/>
              </w:rPr>
              <w:t>投标截止时间前</w:t>
            </w:r>
            <w:r>
              <w:rPr>
                <w:rFonts w:hint="eastAsia" w:ascii="宋体" w:hAnsi="宋体" w:eastAsia="宋体" w:cs="宋体"/>
                <w:color w:val="auto"/>
                <w:sz w:val="24"/>
              </w:rPr>
              <w:t>六个月（不含投标截止时间当月）任意一个月由投标人为其缴纳社保的证明材料</w:t>
            </w:r>
            <w:r>
              <w:rPr>
                <w:rFonts w:hint="eastAsia" w:ascii="宋体" w:hAnsi="宋体" w:eastAsia="宋体" w:cs="宋体"/>
                <w:color w:val="auto"/>
                <w:kern w:val="0"/>
                <w:sz w:val="24"/>
                <w:lang w:bidi="ar"/>
              </w:rPr>
              <w:t>，并加盖投标人单位公章。材料提供不齐全或者未提供的不得分。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9、业绩</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3</w:t>
            </w:r>
          </w:p>
        </w:tc>
        <w:tc>
          <w:tcPr>
            <w:tcW w:w="6348" w:type="dxa"/>
            <w:tcBorders>
              <w:tl2br w:val="nil"/>
              <w:tr2bl w:val="nil"/>
            </w:tcBorders>
            <w:shd w:val="clear" w:color="auto" w:fill="auto"/>
            <w:vAlign w:val="center"/>
          </w:tcPr>
          <w:p>
            <w:pPr>
              <w:widowControl/>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年1月1日至本次投标截止日期(日期以合同为准)有从事过(含正在履行)垃圾收转运服务作业项目或道路清扫保洁项目中包含垃圾收转运内容的得3分。</w:t>
            </w:r>
          </w:p>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 xml:space="preserve">注：投标人应如实提供业绩证明文件，有效业绩应同时提供：中标公告(提供相关网站中标公告的下载网页并注明网址)、中标通知书复印件、项目承包合同文本复印件、用户评价报告文本复印件。每个案例均需完整提供上述证明材料的复印件，未完整提供的不得分。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10、企业信誉（1）</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年1月1日至本次投标截止日期，获得环境卫生行政主管部门颁发的优秀企业或先进企业荣誉称号的得1分。</w:t>
            </w:r>
          </w:p>
          <w:p>
            <w:pPr>
              <w:widowControl/>
              <w:numPr>
                <w:ilvl w:val="255"/>
                <w:numId w:val="0"/>
              </w:numPr>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注：</w:t>
            </w:r>
            <w:r>
              <w:rPr>
                <w:rFonts w:hint="eastAsia" w:ascii="宋体" w:hAnsi="宋体" w:eastAsia="宋体" w:cs="宋体"/>
                <w:bCs/>
                <w:color w:val="auto"/>
                <w:sz w:val="24"/>
              </w:rPr>
              <w:t>投标人应在投标文件中附上</w:t>
            </w:r>
            <w:r>
              <w:rPr>
                <w:rFonts w:hint="eastAsia" w:asciiTheme="minorEastAsia" w:hAnsiTheme="minorEastAsia" w:cstheme="minorEastAsia"/>
                <w:color w:val="auto"/>
                <w:kern w:val="0"/>
                <w:sz w:val="24"/>
                <w:lang w:bidi="ar"/>
              </w:rPr>
              <w:t>证书复印件，并加盖投标人单位公章。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11、企业信誉（2）</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投标人自201</w:t>
            </w:r>
            <w:r>
              <w:rPr>
                <w:rFonts w:asciiTheme="minorEastAsia" w:hAnsiTheme="minorEastAsia" w:cstheme="minorEastAsia"/>
                <w:color w:val="auto"/>
                <w:kern w:val="0"/>
                <w:sz w:val="24"/>
                <w:lang w:bidi="ar"/>
              </w:rPr>
              <w:t>8</w:t>
            </w:r>
            <w:r>
              <w:rPr>
                <w:rFonts w:hint="eastAsia" w:asciiTheme="minorEastAsia" w:hAnsiTheme="minorEastAsia" w:cstheme="minorEastAsia"/>
                <w:color w:val="auto"/>
                <w:kern w:val="0"/>
                <w:sz w:val="24"/>
                <w:lang w:bidi="ar"/>
              </w:rPr>
              <w:t>年1月1日至本次投标截止日期，员工获得劳模荣誉称号或五一劳动奖章荣誉称号的得1分。</w:t>
            </w:r>
          </w:p>
          <w:p>
            <w:pPr>
              <w:widowControl/>
              <w:numPr>
                <w:ilvl w:val="255"/>
                <w:numId w:val="0"/>
              </w:numPr>
              <w:jc w:val="left"/>
              <w:rPr>
                <w:rFonts w:asciiTheme="minorEastAsia" w:hAnsiTheme="minorEastAsia" w:cstheme="minorEastAsia"/>
                <w:color w:val="auto"/>
                <w:kern w:val="0"/>
                <w:sz w:val="24"/>
                <w:lang w:bidi="ar"/>
              </w:rPr>
            </w:pPr>
            <w:r>
              <w:rPr>
                <w:rFonts w:hint="eastAsia" w:asciiTheme="minorEastAsia" w:hAnsiTheme="minorEastAsia" w:cstheme="minorEastAsia"/>
                <w:color w:val="auto"/>
                <w:kern w:val="0"/>
                <w:sz w:val="24"/>
                <w:lang w:bidi="ar"/>
              </w:rPr>
              <w:t>注：</w:t>
            </w:r>
            <w:r>
              <w:rPr>
                <w:rFonts w:hint="eastAsia" w:ascii="宋体" w:hAnsi="宋体" w:eastAsia="宋体" w:cs="宋体"/>
                <w:color w:val="auto"/>
                <w:kern w:val="0"/>
                <w:sz w:val="24"/>
                <w:lang w:bidi="ar"/>
              </w:rPr>
              <w:t>投标人须同时提供：①获得的</w:t>
            </w:r>
            <w:r>
              <w:rPr>
                <w:rFonts w:hint="eastAsia" w:asciiTheme="minorEastAsia" w:hAnsiTheme="minorEastAsia" w:cstheme="minorEastAsia"/>
                <w:color w:val="auto"/>
                <w:kern w:val="0"/>
                <w:sz w:val="24"/>
                <w:lang w:bidi="ar"/>
              </w:rPr>
              <w:t>证书复印件，</w:t>
            </w:r>
            <w:r>
              <w:rPr>
                <w:rFonts w:ascii="Calibri" w:hAnsi="Calibri" w:cs="Calibri"/>
                <w:color w:val="auto"/>
                <w:kern w:val="0"/>
                <w:sz w:val="24"/>
                <w:lang w:bidi="ar"/>
              </w:rPr>
              <w:t>②投标截止时间前六个月（不含投标截止时间当月）任意一个月由投标人为其缴纳社保的证明材料，并加盖投标人单位公章。材料提供不齐全或者未提供的不得分。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trPr>
        <w:tc>
          <w:tcPr>
            <w:tcW w:w="1248" w:type="dxa"/>
            <w:tcBorders>
              <w:tl2br w:val="nil"/>
              <w:tr2bl w:val="nil"/>
            </w:tcBorders>
            <w:shd w:val="clear" w:color="auto" w:fill="auto"/>
            <w:vAlign w:val="center"/>
          </w:tcPr>
          <w:p>
            <w:pPr>
              <w:widowControl/>
              <w:jc w:val="left"/>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12.投标文件的制作</w:t>
            </w:r>
          </w:p>
        </w:tc>
        <w:tc>
          <w:tcPr>
            <w:tcW w:w="710" w:type="dxa"/>
            <w:tcBorders>
              <w:tl2br w:val="nil"/>
              <w:tr2bl w:val="nil"/>
            </w:tcBorders>
            <w:shd w:val="clear" w:color="auto" w:fill="auto"/>
            <w:vAlign w:val="center"/>
          </w:tcPr>
          <w:p>
            <w:pPr>
              <w:widowControl/>
              <w:jc w:val="center"/>
              <w:rPr>
                <w:rFonts w:asciiTheme="minorEastAsia" w:hAnsiTheme="minorEastAsia" w:cstheme="minorEastAsia"/>
                <w:color w:val="auto"/>
                <w:sz w:val="24"/>
              </w:rPr>
            </w:pPr>
            <w:r>
              <w:rPr>
                <w:rFonts w:hint="eastAsia" w:asciiTheme="minorEastAsia" w:hAnsiTheme="minorEastAsia" w:cstheme="minorEastAsia"/>
                <w:color w:val="auto"/>
                <w:kern w:val="0"/>
                <w:sz w:val="24"/>
                <w:lang w:bidi="ar"/>
              </w:rPr>
              <w:t>1</w:t>
            </w:r>
          </w:p>
        </w:tc>
        <w:tc>
          <w:tcPr>
            <w:tcW w:w="6348" w:type="dxa"/>
            <w:tcBorders>
              <w:tl2br w:val="nil"/>
              <w:tr2bl w:val="nil"/>
            </w:tcBorders>
            <w:shd w:val="clear" w:color="auto" w:fill="auto"/>
            <w:vAlign w:val="center"/>
          </w:tcPr>
          <w:p>
            <w:pPr>
              <w:widowControl/>
              <w:numPr>
                <w:ilvl w:val="255"/>
                <w:numId w:val="0"/>
              </w:numPr>
              <w:ind w:left="0" w:leftChars="0" w:firstLine="0" w:firstLineChars="0"/>
              <w:jc w:val="left"/>
              <w:rPr>
                <w:rFonts w:asciiTheme="minorEastAsia" w:hAnsiTheme="minorEastAsia" w:cstheme="minorEastAsia"/>
                <w:color w:val="auto"/>
                <w:sz w:val="24"/>
              </w:rPr>
            </w:pPr>
            <w:r>
              <w:rPr>
                <w:rFonts w:hint="eastAsia" w:asciiTheme="minorEastAsia" w:hAnsiTheme="minorEastAsia" w:cstheme="minorEastAsia"/>
                <w:color w:val="auto"/>
                <w:kern w:val="0"/>
                <w:sz w:val="24"/>
                <w:szCs w:val="24"/>
                <w:lang w:val="en-US" w:eastAsia="zh-CN" w:bidi="ar"/>
              </w:rPr>
              <w:t>投标人</w:t>
            </w:r>
            <w:r>
              <w:rPr>
                <w:rFonts w:hint="eastAsia" w:ascii="宋体" w:hAnsi="宋体" w:eastAsia="宋体" w:cs="宋体"/>
                <w:color w:val="auto"/>
                <w:sz w:val="24"/>
                <w:szCs w:val="24"/>
              </w:rPr>
              <w:t>按照福建省政府采购网上公开信息系统设定的评审节点编制电子投标文件</w:t>
            </w:r>
            <w:r>
              <w:rPr>
                <w:rFonts w:hint="eastAsia" w:ascii="宋体" w:hAnsi="宋体" w:eastAsia="宋体" w:cs="宋体"/>
                <w:color w:val="auto"/>
                <w:sz w:val="24"/>
                <w:szCs w:val="24"/>
                <w:lang w:val="en-US" w:eastAsia="zh-CN"/>
              </w:rPr>
              <w:t>的基础上，电子</w:t>
            </w:r>
            <w:r>
              <w:rPr>
                <w:rFonts w:hint="eastAsia" w:asciiTheme="minorEastAsia" w:hAnsiTheme="minorEastAsia" w:cstheme="minorEastAsia"/>
                <w:color w:val="auto"/>
                <w:kern w:val="0"/>
                <w:sz w:val="24"/>
                <w:szCs w:val="24"/>
                <w:lang w:val="en-US" w:eastAsia="zh-CN" w:bidi="ar"/>
              </w:rPr>
              <w:t>投标文件有目录索引、有点对点应答的</w:t>
            </w:r>
            <w:r>
              <w:rPr>
                <w:rFonts w:hint="eastAsia" w:asciiTheme="minorEastAsia" w:hAnsiTheme="minorEastAsia" w:cstheme="minorEastAsia"/>
                <w:color w:val="auto"/>
                <w:kern w:val="0"/>
                <w:sz w:val="24"/>
                <w:szCs w:val="24"/>
                <w:lang w:bidi="ar"/>
              </w:rPr>
              <w:t>得1分，</w:t>
            </w:r>
            <w:r>
              <w:rPr>
                <w:rFonts w:hint="eastAsia" w:asciiTheme="minorEastAsia" w:hAnsiTheme="minorEastAsia" w:cstheme="minorEastAsia"/>
                <w:color w:val="auto"/>
                <w:kern w:val="0"/>
                <w:sz w:val="24"/>
                <w:szCs w:val="24"/>
                <w:lang w:val="en-US" w:eastAsia="zh-CN" w:bidi="ar"/>
              </w:rPr>
              <w:t>否则</w:t>
            </w:r>
            <w:r>
              <w:rPr>
                <w:rFonts w:hint="eastAsia" w:asciiTheme="minorEastAsia" w:hAnsiTheme="minorEastAsia" w:cstheme="minorEastAsia"/>
                <w:color w:val="auto"/>
                <w:kern w:val="0"/>
                <w:sz w:val="24"/>
                <w:szCs w:val="24"/>
                <w:lang w:bidi="ar"/>
              </w:rPr>
              <w:t>不得分。</w:t>
            </w:r>
          </w:p>
        </w:tc>
      </w:tr>
    </w:tbl>
    <w:p>
      <w:pPr>
        <w:pStyle w:val="14"/>
        <w:widowControl/>
        <w:spacing w:beforeAutospacing="0" w:after="150" w:afterAutospacing="0"/>
        <w:ind w:firstLine="480"/>
        <w:rPr>
          <w:rFonts w:ascii="宋体" w:hAnsi="宋体" w:eastAsia="宋体" w:cs="宋体"/>
          <w:color w:val="auto"/>
        </w:rPr>
      </w:pP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④加分项（F4×A4）</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a.优先类节能产品、环境标志产品：</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a2若节能、环境标志产品仅是构成投标产品的部件、组件或零件，则该投标产品不享受鼓励优惠政策。同一品目中各认证证书不重复计算加分。强制类节能产品不享受加分。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ind w:firstLine="480"/>
        <w:rPr>
          <w:rFonts w:ascii="宋体" w:hAnsi="宋体" w:eastAsia="宋体" w:cs="宋体"/>
          <w:color w:val="auto"/>
        </w:rPr>
      </w:pPr>
      <w:r>
        <w:rPr>
          <w:rStyle w:val="18"/>
          <w:rFonts w:hint="eastAsia" w:ascii="宋体" w:hAnsi="宋体" w:eastAsia="宋体" w:cs="宋体"/>
          <w:color w:val="auto"/>
        </w:rPr>
        <w:t xml:space="preserve">   无</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（4）中标候选人排列规则顺序如下：</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a.按照评标总得分（FA）由高到低顺序排列。</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b.评标总得分（FA）相同的，按照评标价（即价格扣除后的投标报价）由低到高顺序排列。</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c.评标总得分（FA）且评标价（即价格扣除后的投标报价）相同的并列。</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8、其他规定</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8.1评标应全程保密且不得透露给任一投标人或与评标工作无关的人员。</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8.2评标将进行全程实时录音录像，录音录像资料随采购文件一并存档。</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8.3若投标人有任何试图干扰具体评标事务，影响评标委员会独立履行职责的行为，其投标无效且不予退还投标保证金。情节严重的，由财政部门列入不良行为记录。</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8.4其他：无</w:t>
      </w:r>
    </w:p>
    <w:p>
      <w:pPr>
        <w:pStyle w:val="14"/>
        <w:widowControl/>
        <w:spacing w:before="75" w:beforeAutospacing="0" w:after="75" w:afterAutospacing="0" w:line="312" w:lineRule="auto"/>
        <w:rPr>
          <w:rFonts w:ascii="宋体" w:hAnsi="宋体" w:eastAsia="宋体" w:cs="宋体"/>
          <w:color w:val="auto"/>
        </w:rPr>
      </w:pPr>
      <w:r>
        <w:rPr>
          <w:rFonts w:hint="eastAsia" w:ascii="宋体" w:hAnsi="宋体" w:eastAsia="宋体" w:cs="宋体"/>
          <w:color w:val="auto"/>
        </w:rPr>
        <w:br w:type="page"/>
      </w:r>
    </w:p>
    <w:p>
      <w:pPr>
        <w:pStyle w:val="14"/>
        <w:widowControl/>
        <w:spacing w:before="75" w:beforeAutospacing="0" w:after="75" w:afterAutospacing="0"/>
        <w:jc w:val="center"/>
        <w:outlineLvl w:val="0"/>
        <w:rPr>
          <w:rFonts w:ascii="宋体" w:hAnsi="宋体" w:eastAsia="宋体" w:cs="宋体"/>
          <w:color w:val="auto"/>
        </w:rPr>
      </w:pPr>
      <w:bookmarkStart w:id="4" w:name="_Toc11162"/>
      <w:r>
        <w:rPr>
          <w:rStyle w:val="18"/>
          <w:rFonts w:hint="eastAsia" w:ascii="宋体" w:hAnsi="宋体" w:eastAsia="宋体" w:cs="宋体"/>
          <w:color w:val="auto"/>
          <w:sz w:val="31"/>
          <w:szCs w:val="31"/>
        </w:rPr>
        <w:t>第五章   招标内容及要求</w:t>
      </w:r>
      <w:bookmarkEnd w:id="4"/>
    </w:p>
    <w:p>
      <w:pPr>
        <w:pStyle w:val="14"/>
        <w:widowControl/>
        <w:numPr>
          <w:ilvl w:val="0"/>
          <w:numId w:val="2"/>
        </w:numPr>
        <w:spacing w:before="75" w:beforeAutospacing="0" w:after="75" w:afterAutospacing="0" w:line="336" w:lineRule="auto"/>
        <w:rPr>
          <w:rFonts w:ascii="宋体" w:hAnsi="宋体" w:eastAsia="宋体" w:cs="宋体"/>
          <w:color w:val="auto"/>
        </w:rPr>
      </w:pPr>
      <w:r>
        <w:rPr>
          <w:rFonts w:hint="eastAsia" w:ascii="宋体" w:hAnsi="宋体" w:eastAsia="宋体" w:cs="宋体"/>
          <w:color w:val="auto"/>
        </w:rPr>
        <w:t>项目概况（采购标的）</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(一)、项目概况：</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1、本项目为福州市台江区城市管理局 台江区垃圾转运市场化服务。转运站驾驶员、转运站场工、沿途收集驾驶员、沿途收集辅助工和设备必须达到采购人的最低要求。</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包1：2021年垃圾转运市场化项目（东部） （东部260吨，以下简称“东部”）为鳌峰（一）、鳌峰（二）垃圾转运站以及后装式垃圾压缩直运，负责鳌峰、瀛洲、新港、洋中、后洲街道垃圾转运。</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包2：2021年垃圾转运市场化项目（西部） （西部290吨，以下简称“西部”）白马、同德垃圾转运站以及后装式垃圾压缩直运，负责上海、宁化、茶亭、义洲、苍霞街道垃圾转运。</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2、除本招标文件条款另有规定的要求外，本次招标服务标准应符合下列标准规范，同时还应符合国家和省市、区行业相关的标准及有关规定。如上述标准及规定有矛盾的，则以较严格的现行标准、规定为准。</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《城市市容和环境卫生管理条例》；</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《福建省环境卫生作业服务监管办法》；</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《福州市市容和环境卫生管理办法》；</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《福州市生活垃圾分类管理办法》</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3、服务年限：</w:t>
      </w:r>
      <w:r>
        <w:rPr>
          <w:rFonts w:ascii="宋体" w:hAnsi="宋体" w:eastAsia="宋体" w:cs="宋体"/>
          <w:color w:val="auto"/>
        </w:rPr>
        <w:t>1</w:t>
      </w:r>
      <w:r>
        <w:rPr>
          <w:rFonts w:hint="eastAsia" w:ascii="宋体" w:hAnsi="宋体" w:eastAsia="宋体" w:cs="宋体"/>
          <w:color w:val="auto"/>
        </w:rPr>
        <w:t>年。</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4、基本情况：</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4.1、垃圾转运站管养及运输。</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鳌峰（一）转运站（50吨）、鳌峰（二）转运站（40吨）、白马转运站（90吨）、同德转运站（60吨），日处理垃圾量240吨，采取“桶装+转运站”模式进行收运。</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4.2、后装式垃圾压缩直运情况。</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洋中及后洲（120吨）、宁化（40吨）、瀛洲（20吨）、新港街道（30吨）、茶亭街道（40吨）、上海街道（60吨）采取后装式垃圾压缩收运车，直接压缩转运至福州红庙岭垃圾综合处理场。日处理垃圾量310吨。采取“桶装+后装式垃圾压缩车直运”模式进行收运。</w:t>
      </w:r>
    </w:p>
    <w:p>
      <w:pPr>
        <w:pStyle w:val="14"/>
        <w:widowControl/>
        <w:spacing w:before="75" w:beforeAutospacing="0" w:after="75" w:afterAutospacing="0" w:line="312" w:lineRule="auto"/>
        <w:ind w:firstLine="480" w:firstLineChars="200"/>
        <w:rPr>
          <w:rFonts w:ascii="宋体" w:hAnsi="宋体" w:eastAsia="宋体" w:cs="宋体"/>
          <w:color w:val="auto"/>
        </w:rPr>
      </w:pPr>
      <w:r>
        <w:rPr>
          <w:rFonts w:hint="eastAsia" w:ascii="宋体" w:hAnsi="宋体" w:eastAsia="宋体" w:cs="宋体"/>
          <w:color w:val="auto"/>
        </w:rPr>
        <w:t>5、采购人有权保留更改本项目的规模和金额的权利，不对此行为承担责任，亦无义务向投标人解释其原因。</w:t>
      </w:r>
    </w:p>
    <w:p>
      <w:pPr>
        <w:pStyle w:val="14"/>
        <w:widowControl/>
        <w:spacing w:before="75" w:beforeAutospacing="0" w:after="75" w:afterAutospacing="0" w:line="312" w:lineRule="auto"/>
        <w:rPr>
          <w:rFonts w:ascii="宋体" w:hAnsi="宋体" w:eastAsia="宋体" w:cs="宋体"/>
          <w:color w:val="auto"/>
        </w:rPr>
      </w:pP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二、技术和服务要求</w:t>
      </w:r>
      <w:r>
        <w:rPr>
          <w:rStyle w:val="18"/>
          <w:rFonts w:hint="eastAsia" w:ascii="宋体" w:hAnsi="宋体" w:eastAsia="宋体" w:cs="宋体"/>
          <w:color w:val="auto"/>
        </w:rPr>
        <w:t>（以“★”标示的内容为不允许负偏离的实质性要求）</w:t>
      </w:r>
    </w:p>
    <w:p>
      <w:pPr>
        <w:pStyle w:val="14"/>
        <w:widowControl/>
        <w:rPr>
          <w:rFonts w:ascii="宋体" w:hAnsi="宋体" w:eastAsia="宋体" w:cs="宋体"/>
          <w:color w:val="auto"/>
          <w:sz w:val="28"/>
          <w:szCs w:val="28"/>
        </w:rPr>
      </w:pPr>
      <w:r>
        <w:rPr>
          <w:rStyle w:val="18"/>
          <w:rFonts w:hint="eastAsia" w:ascii="宋体" w:hAnsi="宋体" w:eastAsia="宋体" w:cs="宋体"/>
          <w:color w:val="auto"/>
          <w:sz w:val="22"/>
          <w:szCs w:val="22"/>
        </w:rPr>
        <w:t>【注意：(一)、服务要求、以“★”标示的内容和注有“</w:t>
      </w:r>
      <w:r>
        <w:rPr>
          <w:rStyle w:val="18"/>
          <w:rFonts w:ascii="宋体" w:hAnsi="宋体" w:eastAsia="宋体" w:cs="宋体"/>
          <w:color w:val="auto"/>
          <w:sz w:val="22"/>
          <w:szCs w:val="22"/>
        </w:rPr>
        <w:t>按投标无效处理</w:t>
      </w:r>
      <w:r>
        <w:rPr>
          <w:rStyle w:val="18"/>
          <w:rFonts w:hint="eastAsia" w:ascii="宋体" w:hAnsi="宋体" w:eastAsia="宋体" w:cs="宋体"/>
          <w:color w:val="auto"/>
          <w:sz w:val="22"/>
          <w:szCs w:val="22"/>
        </w:rPr>
        <w:t>”的条款均为不允许负偏离的实性质条款。】</w:t>
      </w:r>
    </w:p>
    <w:p>
      <w:pPr>
        <w:widowControl/>
        <w:spacing w:before="100" w:beforeAutospacing="1" w:after="100" w:afterAutospacing="1" w:line="465" w:lineRule="atLeast"/>
        <w:jc w:val="left"/>
        <w:rPr>
          <w:rFonts w:ascii="宋体" w:hAnsi="宋体" w:eastAsia="宋体" w:cs="宋体"/>
          <w:b/>
          <w:bCs/>
          <w:color w:val="auto"/>
          <w:kern w:val="0"/>
          <w:sz w:val="24"/>
        </w:rPr>
      </w:pPr>
      <w:r>
        <w:rPr>
          <w:rFonts w:hint="eastAsia" w:ascii="宋体" w:hAnsi="宋体" w:eastAsia="宋体" w:cs="宋体"/>
          <w:b/>
          <w:bCs/>
          <w:color w:val="auto"/>
          <w:kern w:val="0"/>
          <w:sz w:val="24"/>
        </w:rPr>
        <w:t>(一)、服务要求</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1、中标人应全面负责辖区范围内生活垃圾收运工作。由中标人定时定点分类后一日两收运，直接运往红庙岭垃圾综合处理场，进入垃圾处理场的手续及费用由中标人负责办理，采购人给予必要的协助。</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2、转运站要求：每天开放时间为早上5:00～晚上22:00，如有特殊情况，须报采购人同意后，可进行适当调整。中标人必须保证转运站内的垃圾日产日清，且所有垃圾必须经过压缩处理。必须保证环卫专业车每日冲洗，保持车身清洁；要保持转运站内外卫生整洁，垃圾压缩作业时必须同时开启降尘除臭喷淋设备；厂房地面、收集池、下水道每天不少于两次冲洗，并保持下水道畅通，池内无积水；每天要进行一次打药灭蝇，保持转运站周围无臭、无味。因停电或机械故障造成中转不灵，中标人必须准备有应急预案，通过其他方式进行装载和运输，不得使垃圾在转运站内长时间堆放或暴露于道路街区。必须保证转运站设备的正常使用，出现故障必须及时维修，并承担一切维修费用。</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3、后压直运收运时间及要求：实行垃圾定时定点分类收集运输，每天收集2次(上午9:00-12:00，晚上19:00-22:00)。分类收运垃圾时，轻拿轻放，垃圾收集时要有2名辅助工人负责收集点保洁，收集时必须铺设篷布，收集压缩完成后对收集点遗留的垃圾和污水要及时进行清理，并对路面进行冲洗。垃圾桶的设置和摆放要归边就角，垃圾桶摆放在街巷内，不得将垃圾桶摆放在主、次干道上。垃圾收集定线作业不遗漏，装载适量，密闭运输，在运输途中垃圾不暴露，无散落飞扬、拖挂。</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4、中标人必须规范管理、文明作业，加强作业质量管理，做好作业质量自查记录。管理员和作业人员上岗必须按照市、区要求统一着装、佩戴工作证，遵守作业规范和交通规则。中标人所承包服务作业交接班必须在作业现场进行。</w:t>
      </w:r>
    </w:p>
    <w:p>
      <w:pPr>
        <w:widowControl/>
        <w:spacing w:before="100" w:beforeAutospacing="1" w:after="100" w:afterAutospacing="1" w:line="465" w:lineRule="atLeast"/>
        <w:ind w:left="120" w:firstLine="405"/>
        <w:jc w:val="left"/>
        <w:rPr>
          <w:rFonts w:ascii="宋体" w:hAnsi="宋体" w:eastAsia="宋体" w:cs="宋体"/>
          <w:color w:val="auto"/>
          <w:kern w:val="0"/>
          <w:sz w:val="24"/>
        </w:rPr>
      </w:pPr>
      <w:r>
        <w:rPr>
          <w:rFonts w:hint="eastAsia" w:ascii="宋体" w:hAnsi="宋体" w:eastAsia="宋体" w:cs="宋体"/>
          <w:color w:val="auto"/>
          <w:kern w:val="0"/>
          <w:sz w:val="24"/>
        </w:rPr>
        <w:t>5、中标人须负责每月从福州市红庙岭垃圾综合处理场拷贝上月的车辆数据并盖章，采购人可提供协助。中标人每日须对所有转运车辆出车数进行纸质记录存档，若因中标人工作不到位，造成出车数与福州市红庙岭垃圾综合处理场核对后的实际垃圾重量数不一致的，经双方人员核对后以福州市红庙岭垃圾综合处理场核对后的实际垃圾重量数为准。</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6、中标人必须按招标文件要求合理配备作业人员和机械设备、设施，制定并及时上报作业人员和机械设备、设施配置计划表。同时建立应急保障队伍与快速反应机制，制定应急保障预案并确保具备完善的快速反应组织措施及相关设备。</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7、中标人必须保持所持有的收运车辆外观整洁、无破损。</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8、中标人必须办理收运车辆保险。承担垃圾运输、转运站作业等所有安全责任。如发生事故，一切责任由中标人承担。采购人移交给中标人的车辆，如有出现意外事故，一切责任由中标人承担。</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9、中标人项目管理人员通信工具必须保持每天24小时畅通。</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10、中标人所属的机动、非机动作业车须停放在台江区域内，不得阻塞消防、公共交通等，影响消防通道畅通；收运车辆停放不得影响行人和其它车辆通行，收工后应存放在规定的位置进行集中管理。车辆停放费用由中标人支付，纳入成本核算。</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11、中标人所属生活垃圾收转运作业人员要进行安全生产全面轮训，新录用环卫工人应实施安全生产培训后方可上岗，自觉养成“一停二看三作业”的良好习惯，提高自我防范意识。一旦发生环卫工人伤亡等安全事故应立即妥善处置并逐级上报。</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12、中标人必须熟悉本地环境，必须自行解决好与路途有关周边的居民关系。</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13、除不可抗力因素外，中标人需无条件及时配合将产出的生活垃圾收运，不得因高低温、大雨、大雾等天气原因或者由于收运车辆故障而延误收运。中标人必须配有充足的备用收运车辆以便收运车辆发生故障时及时提供备用，在此过程发生的一切责任和费用由中标人承担。</w:t>
      </w:r>
    </w:p>
    <w:p>
      <w:pPr>
        <w:widowControl/>
        <w:spacing w:before="100" w:beforeAutospacing="1" w:after="100" w:afterAutospacing="1" w:line="465" w:lineRule="atLeast"/>
        <w:jc w:val="left"/>
        <w:rPr>
          <w:rFonts w:ascii="宋体" w:hAnsi="宋体" w:eastAsia="宋体" w:cs="宋体"/>
          <w:color w:val="auto"/>
          <w:kern w:val="0"/>
          <w:sz w:val="24"/>
        </w:rPr>
      </w:pPr>
      <w:r>
        <w:rPr>
          <w:rFonts w:ascii="宋体" w:hAnsi="宋体" w:eastAsia="宋体" w:cs="宋体"/>
          <w:b/>
          <w:bCs/>
          <w:color w:val="auto"/>
          <w:kern w:val="0"/>
          <w:sz w:val="24"/>
        </w:rPr>
        <w:t>(二)、作业人员要求</w:t>
      </w:r>
    </w:p>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color w:val="auto"/>
          <w:kern w:val="0"/>
          <w:sz w:val="24"/>
        </w:rPr>
        <w:t>(1)、东部人员数量：                                          单位：人</w:t>
      </w:r>
    </w:p>
    <w:tbl>
      <w:tblPr>
        <w:tblStyle w:val="16"/>
        <w:tblW w:w="8727" w:type="dxa"/>
        <w:tblCellSpacing w:w="15" w:type="dxa"/>
        <w:tblInd w:w="-9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21"/>
        <w:gridCol w:w="2037"/>
        <w:gridCol w:w="1042"/>
        <w:gridCol w:w="1026"/>
        <w:gridCol w:w="1547"/>
        <w:gridCol w:w="1222"/>
        <w:gridCol w:w="1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tblCellSpacing w:w="15" w:type="dxa"/>
        </w:trPr>
        <w:tc>
          <w:tcPr>
            <w:tcW w:w="77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序号</w:t>
            </w:r>
          </w:p>
        </w:tc>
        <w:tc>
          <w:tcPr>
            <w:tcW w:w="20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项 目 名 称</w:t>
            </w:r>
          </w:p>
        </w:tc>
        <w:tc>
          <w:tcPr>
            <w:tcW w:w="101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转运站驾驶员</w:t>
            </w:r>
          </w:p>
        </w:tc>
        <w:tc>
          <w:tcPr>
            <w:tcW w:w="99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转运站场工</w:t>
            </w:r>
          </w:p>
        </w:tc>
        <w:tc>
          <w:tcPr>
            <w:tcW w:w="15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沿途收集驾驶员</w:t>
            </w:r>
          </w:p>
        </w:tc>
        <w:tc>
          <w:tcPr>
            <w:tcW w:w="11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沿途收集辅助工</w:t>
            </w:r>
          </w:p>
        </w:tc>
        <w:tc>
          <w:tcPr>
            <w:tcW w:w="98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15" w:type="dxa"/>
        </w:trPr>
        <w:tc>
          <w:tcPr>
            <w:tcW w:w="7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200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鳌峰站(一)</w:t>
            </w:r>
          </w:p>
        </w:tc>
        <w:tc>
          <w:tcPr>
            <w:tcW w:w="10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9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51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98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15" w:type="dxa"/>
        </w:trPr>
        <w:tc>
          <w:tcPr>
            <w:tcW w:w="7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200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鳌峰站(二)</w:t>
            </w:r>
          </w:p>
        </w:tc>
        <w:tc>
          <w:tcPr>
            <w:tcW w:w="10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9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51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98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6" w:hRule="atLeast"/>
          <w:tblCellSpacing w:w="15" w:type="dxa"/>
        </w:trPr>
        <w:tc>
          <w:tcPr>
            <w:tcW w:w="7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200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沿途收集(鳌峰、瀛洲、新港、洋中、后洲)</w:t>
            </w:r>
          </w:p>
        </w:tc>
        <w:tc>
          <w:tcPr>
            <w:tcW w:w="10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9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51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11</w:t>
            </w:r>
          </w:p>
        </w:tc>
        <w:tc>
          <w:tcPr>
            <w:tcW w:w="11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15</w:t>
            </w:r>
          </w:p>
        </w:tc>
        <w:tc>
          <w:tcPr>
            <w:tcW w:w="98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tblCellSpacing w:w="15" w:type="dxa"/>
        </w:trPr>
        <w:tc>
          <w:tcPr>
            <w:tcW w:w="7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200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合计</w:t>
            </w:r>
          </w:p>
        </w:tc>
        <w:tc>
          <w:tcPr>
            <w:tcW w:w="10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9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151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11</w:t>
            </w:r>
          </w:p>
        </w:tc>
        <w:tc>
          <w:tcPr>
            <w:tcW w:w="11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15</w:t>
            </w:r>
          </w:p>
        </w:tc>
        <w:tc>
          <w:tcPr>
            <w:tcW w:w="98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36</w:t>
            </w:r>
          </w:p>
        </w:tc>
      </w:tr>
    </w:tbl>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color w:val="auto"/>
          <w:kern w:val="0"/>
          <w:sz w:val="24"/>
        </w:rPr>
        <w:t>(2)、西部人员数：                                             单位：人</w:t>
      </w:r>
    </w:p>
    <w:tbl>
      <w:tblPr>
        <w:tblStyle w:val="16"/>
        <w:tblW w:w="0" w:type="auto"/>
        <w:tblCellSpacing w:w="15" w:type="dxa"/>
        <w:tblInd w:w="-7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91"/>
        <w:gridCol w:w="1950"/>
        <w:gridCol w:w="1159"/>
        <w:gridCol w:w="1036"/>
        <w:gridCol w:w="1528"/>
        <w:gridCol w:w="1282"/>
        <w:gridCol w:w="9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52" w:hRule="atLeast"/>
          <w:tblCellSpacing w:w="15" w:type="dxa"/>
        </w:trPr>
        <w:tc>
          <w:tcPr>
            <w:tcW w:w="74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序号</w:t>
            </w:r>
          </w:p>
        </w:tc>
        <w:tc>
          <w:tcPr>
            <w:tcW w:w="19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项 目 名 称</w:t>
            </w:r>
          </w:p>
        </w:tc>
        <w:tc>
          <w:tcPr>
            <w:tcW w:w="112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转运站驾驶员</w:t>
            </w:r>
          </w:p>
        </w:tc>
        <w:tc>
          <w:tcPr>
            <w:tcW w:w="100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转运站场工</w:t>
            </w:r>
          </w:p>
        </w:tc>
        <w:tc>
          <w:tcPr>
            <w:tcW w:w="1498"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沿途收集驾驶员</w:t>
            </w:r>
          </w:p>
        </w:tc>
        <w:tc>
          <w:tcPr>
            <w:tcW w:w="125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沿途收集辅助工</w:t>
            </w:r>
          </w:p>
        </w:tc>
        <w:tc>
          <w:tcPr>
            <w:tcW w:w="8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4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19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同德站</w:t>
            </w:r>
          </w:p>
        </w:tc>
        <w:tc>
          <w:tcPr>
            <w:tcW w:w="1129"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00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149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25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89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4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19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白马站</w:t>
            </w:r>
          </w:p>
        </w:tc>
        <w:tc>
          <w:tcPr>
            <w:tcW w:w="1129"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00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149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25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89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4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9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沿途收集(上海、宁化、茶亭、义洲、苍霞)</w:t>
            </w:r>
          </w:p>
        </w:tc>
        <w:tc>
          <w:tcPr>
            <w:tcW w:w="1129"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00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49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c>
          <w:tcPr>
            <w:tcW w:w="125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21</w:t>
            </w:r>
          </w:p>
        </w:tc>
        <w:tc>
          <w:tcPr>
            <w:tcW w:w="89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74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192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合计</w:t>
            </w:r>
          </w:p>
        </w:tc>
        <w:tc>
          <w:tcPr>
            <w:tcW w:w="1129"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100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10</w:t>
            </w:r>
          </w:p>
        </w:tc>
        <w:tc>
          <w:tcPr>
            <w:tcW w:w="149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c>
          <w:tcPr>
            <w:tcW w:w="125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21</w:t>
            </w:r>
          </w:p>
        </w:tc>
        <w:tc>
          <w:tcPr>
            <w:tcW w:w="89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49</w:t>
            </w:r>
          </w:p>
        </w:tc>
      </w:tr>
    </w:tbl>
    <w:p>
      <w:pPr>
        <w:widowControl/>
        <w:spacing w:before="100" w:beforeAutospacing="1" w:after="100" w:afterAutospacing="1" w:line="465" w:lineRule="atLeast"/>
        <w:ind w:firstLine="480"/>
        <w:jc w:val="left"/>
        <w:rPr>
          <w:rFonts w:ascii="宋体" w:hAnsi="宋体" w:eastAsia="宋体" w:cs="宋体"/>
          <w:b/>
          <w:bCs/>
          <w:color w:val="auto"/>
          <w:kern w:val="0"/>
          <w:sz w:val="24"/>
        </w:rPr>
      </w:pPr>
      <w:r>
        <w:rPr>
          <w:rFonts w:hint="eastAsia" w:ascii="宋体" w:hAnsi="宋体" w:eastAsia="宋体" w:cs="宋体"/>
          <w:b/>
          <w:bCs/>
          <w:color w:val="auto"/>
          <w:kern w:val="0"/>
          <w:sz w:val="24"/>
        </w:rPr>
        <w:t>注：上述为现有服务范围内的最低作业人员配备要求，合同签订后作业人员均须配备到位，</w:t>
      </w:r>
      <w:r>
        <w:rPr>
          <w:rFonts w:hint="eastAsia" w:ascii="宋体" w:hAnsi="宋体" w:eastAsia="宋体"/>
          <w:b/>
          <w:color w:val="auto"/>
          <w:sz w:val="24"/>
        </w:rPr>
        <w:t>各岗位必须一人一职，不得兼任。</w:t>
      </w:r>
      <w:r>
        <w:rPr>
          <w:rFonts w:hint="eastAsia" w:ascii="宋体" w:hAnsi="宋体" w:eastAsia="宋体" w:cs="宋体"/>
          <w:b/>
          <w:bCs/>
          <w:color w:val="auto"/>
          <w:kern w:val="0"/>
          <w:sz w:val="24"/>
        </w:rPr>
        <w:t>投标人可根据实际情况相应增加作业人员，若人员配备低于上述要求的，按无效投标处理。</w:t>
      </w:r>
    </w:p>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b/>
          <w:bCs/>
          <w:color w:val="auto"/>
          <w:kern w:val="0"/>
          <w:sz w:val="24"/>
        </w:rPr>
        <w:t>(三)、设施、设备要求</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(1)、中标人须自行配置转运站及后压直运项目所需的一切设备设施，设施如：消毒剂、除臭剂、洗衣粉等等。采购人可供车辆租赁给中标人使用，采购人可移交的车辆共21辆，其中东部9辆，西部12辆，车辆为2016年采购，按市场采购价5年折旧租赁给中标人。中标人须在合同签订后(从车辆正式交付中标人当天开始计算租赁费)，向区卫生中心缴交车辆租金，车辆租金为一月一缴交，若未及时缴交租赁费的，采购人有权收回车辆，并解除合同。租赁使用期间车辆的维护、保养、维修、燃油、保险等费用均由中标人承担，所有事故责任由中标人承担，采购人不再承担责任合同履行期结束后，采购人有权邀请第三方检测机构对车辆进行检修，若车辆出现问题，中标人须无条件地修理完好后，移交至采购人，若车辆有违章或事故，须处理完毕后方可移交</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(2)、根据采购人测算，东部要求车辆为12辆，西部要求车辆为18辆，中标人须在合同签订后备足后压车及勾臂车，补足差额车辆方可进场，补足的车辆须能够在福州市区内正常使用，且配备的车辆需能与转运站配套使用，经采购人验收认为满足转运站使用后，方可进场工作。若因中标人原因，导致垃圾转运工作无法进行的，中标人须负全部责任。</w:t>
      </w:r>
    </w:p>
    <w:p>
      <w:pPr>
        <w:widowControl/>
        <w:spacing w:before="100" w:beforeAutospacing="1" w:after="100" w:afterAutospacing="1" w:line="465" w:lineRule="atLeast"/>
        <w:ind w:firstLine="480"/>
        <w:jc w:val="left"/>
        <w:rPr>
          <w:rFonts w:ascii="宋体" w:hAnsi="宋体" w:eastAsia="宋体" w:cs="宋体"/>
          <w:b/>
          <w:bCs/>
          <w:color w:val="auto"/>
          <w:kern w:val="0"/>
          <w:sz w:val="24"/>
        </w:rPr>
      </w:pPr>
      <w:r>
        <w:rPr>
          <w:rFonts w:hint="eastAsia" w:ascii="宋体" w:hAnsi="宋体" w:eastAsia="宋体" w:cs="宋体"/>
          <w:b/>
          <w:bCs/>
          <w:color w:val="auto"/>
          <w:kern w:val="0"/>
          <w:sz w:val="24"/>
        </w:rPr>
        <w:t>注：投标人在投标文件中须针对第(1)点、第(2)点内容在“技术和服务要求响应表”中进行响应承诺(即承诺内容不得含在所提供的方案或其他表格中，若承诺内容含在所提供的方案或其他表格中的视为未承诺)，未按照规定进行响应承诺的按无效投标处理。</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(3)、东部车辆数量要求：                              单位：辆</w:t>
      </w:r>
    </w:p>
    <w:tbl>
      <w:tblPr>
        <w:tblStyle w:val="1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05"/>
        <w:gridCol w:w="2584"/>
        <w:gridCol w:w="1764"/>
        <w:gridCol w:w="2036"/>
        <w:gridCol w:w="13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序号</w:t>
            </w:r>
          </w:p>
        </w:tc>
        <w:tc>
          <w:tcPr>
            <w:tcW w:w="2724"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项 目 名 称</w:t>
            </w:r>
          </w:p>
        </w:tc>
        <w:tc>
          <w:tcPr>
            <w:tcW w:w="1851"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转运站</w:t>
            </w:r>
          </w:p>
        </w:tc>
        <w:tc>
          <w:tcPr>
            <w:tcW w:w="2148"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沿途收集</w:t>
            </w:r>
          </w:p>
        </w:tc>
        <w:tc>
          <w:tcPr>
            <w:tcW w:w="134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鳌峰站(一)</w:t>
            </w:r>
          </w:p>
        </w:tc>
        <w:tc>
          <w:tcPr>
            <w:tcW w:w="185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214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34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鳌峰站(二)</w:t>
            </w:r>
          </w:p>
        </w:tc>
        <w:tc>
          <w:tcPr>
            <w:tcW w:w="185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214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34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auto"/>
                <w:kern w:val="0"/>
                <w:sz w:val="24"/>
              </w:rPr>
            </w:pPr>
            <w:r>
              <w:rPr>
                <w:rFonts w:hint="eastAsia" w:ascii="宋体" w:hAnsi="宋体" w:eastAsia="宋体" w:cs="宋体"/>
                <w:color w:val="auto"/>
                <w:kern w:val="0"/>
                <w:sz w:val="24"/>
              </w:rPr>
              <w:t>沿途收集(鳌峰、瀛洲、新港、洋中、后洲)</w:t>
            </w:r>
          </w:p>
        </w:tc>
        <w:tc>
          <w:tcPr>
            <w:tcW w:w="185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214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8</w:t>
            </w:r>
          </w:p>
        </w:tc>
        <w:tc>
          <w:tcPr>
            <w:tcW w:w="134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272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合计</w:t>
            </w:r>
          </w:p>
        </w:tc>
        <w:tc>
          <w:tcPr>
            <w:tcW w:w="185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2148"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8</w:t>
            </w:r>
          </w:p>
        </w:tc>
        <w:tc>
          <w:tcPr>
            <w:tcW w:w="1346"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r>
    </w:tbl>
    <w:p>
      <w:pPr>
        <w:widowControl/>
        <w:spacing w:before="100" w:beforeAutospacing="1" w:after="100" w:afterAutospacing="1" w:line="465" w:lineRule="atLeast"/>
        <w:ind w:firstLine="240"/>
        <w:jc w:val="left"/>
        <w:rPr>
          <w:rFonts w:ascii="宋体" w:hAnsi="宋体" w:eastAsia="宋体" w:cs="宋体"/>
          <w:color w:val="auto"/>
          <w:kern w:val="0"/>
          <w:sz w:val="24"/>
        </w:rPr>
      </w:pPr>
      <w:r>
        <w:rPr>
          <w:rFonts w:hint="eastAsia" w:ascii="宋体" w:hAnsi="宋体" w:eastAsia="宋体" w:cs="宋体"/>
          <w:color w:val="auto"/>
          <w:kern w:val="0"/>
          <w:sz w:val="24"/>
        </w:rPr>
        <w:t>(4)、西部车辆数量要求：                                   单位：辆</w:t>
      </w:r>
    </w:p>
    <w:tbl>
      <w:tblPr>
        <w:tblStyle w:val="16"/>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05"/>
        <w:gridCol w:w="2584"/>
        <w:gridCol w:w="1758"/>
        <w:gridCol w:w="2148"/>
        <w:gridCol w:w="12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序号</w:t>
            </w:r>
          </w:p>
        </w:tc>
        <w:tc>
          <w:tcPr>
            <w:tcW w:w="2724"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项 目 名 称</w:t>
            </w:r>
          </w:p>
        </w:tc>
        <w:tc>
          <w:tcPr>
            <w:tcW w:w="1844"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转运站</w:t>
            </w:r>
          </w:p>
        </w:tc>
        <w:tc>
          <w:tcPr>
            <w:tcW w:w="2270"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沿途收集</w:t>
            </w:r>
          </w:p>
        </w:tc>
        <w:tc>
          <w:tcPr>
            <w:tcW w:w="1231"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同德站</w:t>
            </w:r>
          </w:p>
        </w:tc>
        <w:tc>
          <w:tcPr>
            <w:tcW w:w="184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22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23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白马站</w:t>
            </w:r>
          </w:p>
        </w:tc>
        <w:tc>
          <w:tcPr>
            <w:tcW w:w="184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22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23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27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沿途收集(上海、宁化、茶亭、义洲、苍霞)</w:t>
            </w:r>
          </w:p>
        </w:tc>
        <w:tc>
          <w:tcPr>
            <w:tcW w:w="184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22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c>
          <w:tcPr>
            <w:tcW w:w="123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9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272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合计</w:t>
            </w:r>
          </w:p>
        </w:tc>
        <w:tc>
          <w:tcPr>
            <w:tcW w:w="1844"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2270"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12</w:t>
            </w:r>
          </w:p>
        </w:tc>
        <w:tc>
          <w:tcPr>
            <w:tcW w:w="1231"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95" w:lineRule="atLeast"/>
              <w:jc w:val="center"/>
              <w:rPr>
                <w:rFonts w:ascii="宋体" w:hAnsi="宋体" w:eastAsia="宋体" w:cs="宋体"/>
                <w:color w:val="auto"/>
                <w:kern w:val="0"/>
                <w:sz w:val="24"/>
              </w:rPr>
            </w:pPr>
            <w:r>
              <w:rPr>
                <w:rFonts w:hint="eastAsia" w:ascii="宋体" w:hAnsi="宋体" w:eastAsia="宋体" w:cs="宋体"/>
                <w:color w:val="auto"/>
                <w:kern w:val="0"/>
                <w:sz w:val="24"/>
              </w:rPr>
              <w:t>18</w:t>
            </w:r>
          </w:p>
        </w:tc>
      </w:tr>
    </w:tbl>
    <w:p>
      <w:pPr>
        <w:widowControl/>
        <w:spacing w:before="100" w:beforeAutospacing="1" w:after="100" w:afterAutospacing="1" w:line="465" w:lineRule="atLeast"/>
        <w:ind w:firstLine="480"/>
        <w:jc w:val="left"/>
        <w:rPr>
          <w:rFonts w:ascii="宋体" w:hAnsi="宋体" w:eastAsia="宋体" w:cs="宋体"/>
          <w:b/>
          <w:bCs/>
          <w:color w:val="auto"/>
          <w:kern w:val="0"/>
          <w:sz w:val="24"/>
        </w:rPr>
      </w:pPr>
      <w:r>
        <w:rPr>
          <w:rFonts w:hint="eastAsia" w:ascii="宋体" w:hAnsi="宋体" w:eastAsia="宋体" w:cs="宋体"/>
          <w:b/>
          <w:bCs/>
          <w:color w:val="auto"/>
          <w:kern w:val="0"/>
          <w:sz w:val="24"/>
        </w:rPr>
        <w:t>注：上述为现有服务范围内的最低车辆配备要求，合同签订后车辆配备均须配备到位，</w:t>
      </w:r>
      <w:r>
        <w:rPr>
          <w:rFonts w:hint="eastAsia" w:ascii="宋体" w:hAnsi="宋体" w:eastAsia="宋体"/>
          <w:b/>
          <w:color w:val="auto"/>
          <w:sz w:val="24"/>
        </w:rPr>
        <w:t>专车专用，不得兼用。</w:t>
      </w:r>
      <w:r>
        <w:rPr>
          <w:rFonts w:hint="eastAsia" w:ascii="宋体" w:hAnsi="宋体" w:eastAsia="宋体" w:cs="宋体"/>
          <w:b/>
          <w:bCs/>
          <w:color w:val="auto"/>
          <w:kern w:val="0"/>
          <w:sz w:val="24"/>
        </w:rPr>
        <w:t>投标人可根据实际情况相应增加车辆，若车辆配备低于上述要求的，按无效投标处理。</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(5)、中标后配备性能良好的车辆用于本项目垃圾收运。所有收运车辆必须安装作业规范监控设备且纳入环卫监控系统，设备的维护与管理费用由中标人自行承担。中标人须以纸质方式记录转运车辆车号、出车车次、出发地点及到达地点等相关情况，纸质备查。设备损坏7天内须维修完毕，超出维修时限由区卫生中心介入送修，产生费用由中标人承担。新购车辆若在合同期内发生变更、转让、报废等情况的，必须征得采购人同意并在采购人规定时间内购置新车补齐。</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(6)、合同期间，转运站及相关固定资产、配套设施由采购人不计租赁费用移交中标人保管使用，承包期满，经采购人验收确认完好后归还采购人。中标人在承包期内必须做好维护、保养、升级等工作，所有相关费用由中标人承担。若转运站有改造提升工程，工程费用由采购人负责，中标人需无条件配合采购人。</w:t>
      </w:r>
    </w:p>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b/>
          <w:bCs/>
          <w:color w:val="auto"/>
          <w:kern w:val="0"/>
          <w:sz w:val="24"/>
        </w:rPr>
        <w:t>(四)、收运路线(线路如有修改按采购人要求无条件配合)</w:t>
      </w:r>
    </w:p>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b/>
          <w:bCs/>
          <w:color w:val="auto"/>
          <w:kern w:val="0"/>
          <w:sz w:val="24"/>
        </w:rPr>
        <w:t>西部：</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b/>
          <w:bCs/>
          <w:color w:val="auto"/>
          <w:kern w:val="0"/>
          <w:sz w:val="24"/>
        </w:rPr>
        <w:t>(1)茶亭街道收运线路：</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①五一建行站点——五一路钦榕站点——五一南站点——广达中路水松点；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②南站后门点——国货路广安城点——817路河口市场点——817路居然之家点——仁德路点；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③工业路站点——广达中路点——群众路永辉花园点；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④仁德路双福花园点——仁德站点——高桥路点；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⑤广达路增援点——群众路市场点——儿童路路口点——万都点；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⑥广达路荷塘月色点——广达中路洲际酒店点——儿童路金钻点——儿童路浦尾巷路口点。</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b/>
          <w:bCs/>
          <w:color w:val="auto"/>
          <w:kern w:val="0"/>
          <w:sz w:val="24"/>
        </w:rPr>
        <w:t>(2)上海街道收运路线：</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①二十三中口——交通路市场——福建医科大学(台江校区)对面——兰花路口(西洋路) ——黎明中学对面。</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②东辉花园——白马支路——交通路。</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③福建医科大学(台江校区) ——荷塘路第1点——荷塘路第2点——荷塘路第3点——西洋路第1点——西洋路第2点——西洋路第3点——西洋新村。</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④二环路口——斗池——凤凰——菏泽</w:t>
      </w:r>
    </w:p>
    <w:p>
      <w:pPr>
        <w:widowControl/>
        <w:spacing w:before="100" w:beforeAutospacing="1" w:after="100" w:afterAutospacing="1" w:line="465" w:lineRule="atLeast"/>
        <w:jc w:val="left"/>
        <w:rPr>
          <w:rFonts w:ascii="宋体" w:hAnsi="宋体" w:eastAsia="宋体" w:cs="宋体"/>
          <w:color w:val="auto"/>
          <w:kern w:val="0"/>
          <w:sz w:val="24"/>
        </w:rPr>
      </w:pPr>
      <w:r>
        <w:rPr>
          <w:rFonts w:hint="eastAsia" w:ascii="宋体" w:hAnsi="宋体" w:eastAsia="宋体" w:cs="宋体"/>
          <w:b/>
          <w:bCs/>
          <w:color w:val="auto"/>
          <w:kern w:val="0"/>
          <w:sz w:val="24"/>
        </w:rPr>
        <w:t>东部：</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(3)新港街道收运路线：</w:t>
      </w:r>
    </w:p>
    <w:p>
      <w:pPr>
        <w:widowControl/>
        <w:spacing w:before="100" w:beforeAutospacing="1" w:after="100" w:afterAutospacing="1" w:line="465" w:lineRule="atLeast"/>
        <w:ind w:firstLine="480"/>
        <w:jc w:val="left"/>
        <w:rPr>
          <w:rFonts w:ascii="宋体" w:hAnsi="宋体" w:eastAsia="宋体" w:cs="宋体"/>
          <w:color w:val="auto"/>
          <w:kern w:val="0"/>
          <w:sz w:val="24"/>
        </w:rPr>
      </w:pPr>
      <w:r>
        <w:rPr>
          <w:rFonts w:hint="eastAsia" w:ascii="宋体" w:hAnsi="宋体" w:eastAsia="宋体" w:cs="宋体"/>
          <w:color w:val="auto"/>
          <w:kern w:val="0"/>
          <w:sz w:val="24"/>
        </w:rPr>
        <w:t>台江广场——中选路口——国货路广告城路口——象园旧花鸟市场口(鞋城对面) ——六一路雁塔市场口——国货路、金屏巷口——大利嘉、沃尔玛、状元路——状元路五一新村市场边——群众路规划院对面——六建口龙庭路。</w:t>
      </w:r>
    </w:p>
    <w:p>
      <w:pPr>
        <w:widowControl/>
        <w:spacing w:before="75" w:after="75" w:line="312" w:lineRule="auto"/>
        <w:jc w:val="left"/>
        <w:rPr>
          <w:rFonts w:ascii="宋体" w:hAnsi="宋体" w:eastAsia="宋体" w:cs="宋体"/>
          <w:b/>
          <w:bCs/>
          <w:color w:val="auto"/>
          <w:kern w:val="0"/>
          <w:sz w:val="24"/>
        </w:rPr>
      </w:pPr>
      <w:r>
        <w:rPr>
          <w:rFonts w:ascii="宋体" w:hAnsi="宋体" w:eastAsia="宋体" w:cs="宋体"/>
          <w:color w:val="auto"/>
          <w:kern w:val="0"/>
          <w:sz w:val="24"/>
        </w:rPr>
        <w:t>三、商务条件</w:t>
      </w:r>
      <w:r>
        <w:rPr>
          <w:rFonts w:ascii="宋体" w:hAnsi="宋体" w:eastAsia="宋体" w:cs="宋体"/>
          <w:b/>
          <w:bCs/>
          <w:color w:val="auto"/>
          <w:kern w:val="0"/>
          <w:sz w:val="24"/>
        </w:rPr>
        <w:t>（以“</w:t>
      </w:r>
      <w:r>
        <w:rPr>
          <w:rFonts w:hint="eastAsia" w:ascii="宋体" w:hAnsi="宋体" w:eastAsia="宋体" w:cs="宋体"/>
          <w:b/>
          <w:bCs/>
          <w:color w:val="auto"/>
          <w:kern w:val="0"/>
          <w:sz w:val="24"/>
        </w:rPr>
        <w:t>★</w:t>
      </w:r>
      <w:r>
        <w:rPr>
          <w:rFonts w:ascii="Times New Roman" w:hAnsi="Times New Roman" w:eastAsia="宋体" w:cs="Times New Roman"/>
          <w:b/>
          <w:bCs/>
          <w:color w:val="auto"/>
          <w:kern w:val="0"/>
          <w:sz w:val="24"/>
        </w:rPr>
        <w:t>”</w:t>
      </w:r>
      <w:r>
        <w:rPr>
          <w:rFonts w:ascii="宋体" w:hAnsi="宋体" w:eastAsia="宋体" w:cs="宋体"/>
          <w:b/>
          <w:bCs/>
          <w:color w:val="auto"/>
          <w:kern w:val="0"/>
          <w:sz w:val="24"/>
        </w:rPr>
        <w:t>标示的内容为不允许负偏离的实质性要求）</w:t>
      </w:r>
    </w:p>
    <w:p>
      <w:pPr>
        <w:pStyle w:val="2"/>
        <w:ind w:left="0" w:leftChars="0" w:firstLine="0"/>
        <w:rPr>
          <w:b/>
          <w:bCs/>
          <w:color w:val="auto"/>
          <w:sz w:val="24"/>
          <w:szCs w:val="32"/>
        </w:rPr>
      </w:pPr>
      <w:r>
        <w:rPr>
          <w:rFonts w:hint="eastAsia"/>
          <w:b/>
          <w:bCs/>
          <w:color w:val="auto"/>
          <w:sz w:val="24"/>
          <w:szCs w:val="32"/>
        </w:rPr>
        <w:t>包：1</w:t>
      </w:r>
    </w:p>
    <w:p>
      <w:pPr>
        <w:widowControl/>
        <w:spacing w:before="75" w:after="75" w:line="312" w:lineRule="auto"/>
        <w:jc w:val="left"/>
        <w:rPr>
          <w:rFonts w:ascii="宋体" w:hAnsi="宋体" w:eastAsia="宋体" w:cs="宋体"/>
          <w:color w:val="auto"/>
          <w:kern w:val="0"/>
          <w:sz w:val="24"/>
        </w:rPr>
      </w:pPr>
      <w:r>
        <w:rPr>
          <w:rFonts w:ascii="宋体" w:hAnsi="宋体" w:eastAsia="宋体" w:cs="宋体"/>
          <w:bCs/>
          <w:color w:val="auto"/>
          <w:kern w:val="0"/>
          <w:sz w:val="24"/>
        </w:rPr>
        <w:t>1、交付地点：采购人指定地点</w:t>
      </w:r>
      <w:r>
        <w:rPr>
          <w:rFonts w:ascii="宋体" w:hAnsi="宋体" w:eastAsia="宋体" w:cs="宋体"/>
          <w:bCs/>
          <w:color w:val="auto"/>
          <w:kern w:val="0"/>
          <w:sz w:val="24"/>
        </w:rPr>
        <w:br w:type="textWrapping"/>
      </w:r>
      <w:r>
        <w:rPr>
          <w:rFonts w:ascii="宋体" w:hAnsi="宋体" w:eastAsia="宋体" w:cs="宋体"/>
          <w:bCs/>
          <w:color w:val="auto"/>
          <w:kern w:val="0"/>
          <w:sz w:val="24"/>
        </w:rPr>
        <w:t>2、交付时间：合同签订后所有车辆及人员到位。</w:t>
      </w:r>
      <w:r>
        <w:rPr>
          <w:rFonts w:ascii="宋体" w:hAnsi="宋体" w:eastAsia="宋体" w:cs="宋体"/>
          <w:bCs/>
          <w:color w:val="auto"/>
          <w:kern w:val="0"/>
          <w:sz w:val="24"/>
        </w:rPr>
        <w:br w:type="textWrapping"/>
      </w:r>
      <w:r>
        <w:rPr>
          <w:rFonts w:ascii="宋体" w:hAnsi="宋体" w:eastAsia="宋体" w:cs="宋体"/>
          <w:bCs/>
          <w:color w:val="auto"/>
          <w:kern w:val="0"/>
          <w:sz w:val="24"/>
        </w:rPr>
        <w:t>3、交付条件：经费采用“先作业后拨付”的方式，作业经费次月按吨结算支付。</w:t>
      </w:r>
      <w:r>
        <w:rPr>
          <w:rFonts w:ascii="宋体" w:hAnsi="宋体" w:eastAsia="宋体" w:cs="宋体"/>
          <w:bCs/>
          <w:color w:val="auto"/>
          <w:kern w:val="0"/>
          <w:sz w:val="24"/>
        </w:rPr>
        <w:br w:type="textWrapping"/>
      </w:r>
      <w:r>
        <w:rPr>
          <w:rFonts w:ascii="宋体" w:hAnsi="宋体" w:eastAsia="宋体" w:cs="宋体"/>
          <w:bCs/>
          <w:color w:val="auto"/>
          <w:kern w:val="0"/>
          <w:sz w:val="24"/>
        </w:rPr>
        <w:t>4、是否收取履约保证金： 是。履约保证金百分比：</w:t>
      </w:r>
      <w:r>
        <w:rPr>
          <w:rFonts w:hint="eastAsia" w:ascii="宋体" w:hAnsi="宋体" w:eastAsia="宋体" w:cs="宋体"/>
          <w:bCs/>
          <w:color w:val="auto"/>
          <w:kern w:val="0"/>
          <w:sz w:val="24"/>
        </w:rPr>
        <w:t>6</w:t>
      </w:r>
      <w:r>
        <w:rPr>
          <w:rFonts w:ascii="宋体" w:hAnsi="宋体" w:eastAsia="宋体" w:cs="宋体"/>
          <w:bCs/>
          <w:color w:val="auto"/>
          <w:kern w:val="0"/>
          <w:sz w:val="24"/>
        </w:rPr>
        <w:t>%。说明：中标人须在合同签订前，以支票、汇票、本票或者金融机构、担保机构出具的保函等非现金形式向采购人缴交一年合同金额的</w:t>
      </w:r>
      <w:r>
        <w:rPr>
          <w:rFonts w:hint="eastAsia" w:ascii="宋体" w:hAnsi="宋体" w:eastAsia="宋体" w:cs="宋体"/>
          <w:bCs/>
          <w:color w:val="auto"/>
          <w:kern w:val="0"/>
          <w:sz w:val="24"/>
        </w:rPr>
        <w:t>6</w:t>
      </w:r>
      <w:r>
        <w:rPr>
          <w:rFonts w:ascii="宋体" w:hAnsi="宋体" w:eastAsia="宋体" w:cs="宋体"/>
          <w:bCs/>
          <w:color w:val="auto"/>
          <w:kern w:val="0"/>
          <w:sz w:val="24"/>
        </w:rPr>
        <w:t>%作为履约保证金。该履约保证金在履约期满后10个工作日内无息返还。</w:t>
      </w:r>
      <w:r>
        <w:rPr>
          <w:rFonts w:ascii="宋体" w:hAnsi="宋体" w:eastAsia="宋体" w:cs="宋体"/>
          <w:bCs/>
          <w:color w:val="auto"/>
          <w:kern w:val="0"/>
          <w:sz w:val="24"/>
        </w:rPr>
        <w:br w:type="textWrapping"/>
      </w:r>
      <w:r>
        <w:rPr>
          <w:rFonts w:ascii="宋体" w:hAnsi="宋体" w:eastAsia="宋体" w:cs="宋体"/>
          <w:bCs/>
          <w:color w:val="auto"/>
          <w:kern w:val="0"/>
          <w:sz w:val="24"/>
        </w:rPr>
        <w:t>5、是否邀请投标人参与验收：否</w:t>
      </w:r>
      <w:r>
        <w:rPr>
          <w:rFonts w:ascii="宋体" w:hAnsi="宋体" w:eastAsia="宋体" w:cs="宋体"/>
          <w:bCs/>
          <w:color w:val="auto"/>
          <w:kern w:val="0"/>
          <w:sz w:val="24"/>
        </w:rPr>
        <w:br w:type="textWrapping"/>
      </w:r>
      <w:r>
        <w:rPr>
          <w:rFonts w:ascii="宋体" w:hAnsi="宋体" w:eastAsia="宋体" w:cs="宋体"/>
          <w:bCs/>
          <w:color w:val="auto"/>
          <w:kern w:val="0"/>
          <w:sz w:val="24"/>
        </w:rPr>
        <w:t>6、验收方式数据表格</w:t>
      </w:r>
    </w:p>
    <w:tbl>
      <w:tblPr>
        <w:tblStyle w:val="16"/>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cs="宋体"/>
                <w:color w:val="auto"/>
                <w:kern w:val="0"/>
                <w:sz w:val="24"/>
              </w:rPr>
            </w:pPr>
            <w:r>
              <w:rPr>
                <w:rFonts w:hint="eastAsia" w:ascii="宋体" w:hAnsi="宋体" w:eastAsia="宋体" w:cs="宋体"/>
                <w:color w:val="auto"/>
                <w:kern w:val="0"/>
                <w:sz w:val="24"/>
              </w:rPr>
              <w:t>合同签订后、车辆、人员到位予以验收。</w:t>
            </w:r>
          </w:p>
        </w:tc>
      </w:tr>
    </w:tbl>
    <w:p>
      <w:pPr>
        <w:widowControl/>
        <w:spacing w:before="75" w:after="75" w:line="312" w:lineRule="auto"/>
        <w:jc w:val="left"/>
        <w:rPr>
          <w:rFonts w:ascii="宋体" w:hAnsi="宋体" w:eastAsia="宋体" w:cs="宋体"/>
          <w:bCs/>
          <w:color w:val="auto"/>
          <w:kern w:val="0"/>
          <w:sz w:val="24"/>
        </w:rPr>
      </w:pPr>
      <w:r>
        <w:rPr>
          <w:rFonts w:ascii="宋体" w:hAnsi="宋体" w:eastAsia="宋体" w:cs="宋体"/>
          <w:bCs/>
          <w:color w:val="auto"/>
          <w:kern w:val="0"/>
          <w:sz w:val="24"/>
        </w:rPr>
        <w:t>7、支付方式数据表格</w:t>
      </w:r>
    </w:p>
    <w:tbl>
      <w:tblPr>
        <w:tblStyle w:val="16"/>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支付期次</w:t>
            </w:r>
          </w:p>
        </w:tc>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支付比例(%)</w:t>
            </w:r>
          </w:p>
        </w:tc>
        <w:tc>
          <w:tcPr>
            <w:tcW w:w="3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100</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分</w:t>
            </w:r>
            <w:r>
              <w:rPr>
                <w:rFonts w:hint="eastAsia" w:ascii="宋体" w:hAnsi="宋体" w:eastAsia="宋体" w:cs="宋体"/>
                <w:color w:val="auto"/>
                <w:kern w:val="0"/>
                <w:sz w:val="24"/>
              </w:rPr>
              <w:t>12</w:t>
            </w:r>
            <w:r>
              <w:rPr>
                <w:rFonts w:ascii="宋体" w:hAnsi="宋体" w:eastAsia="宋体" w:cs="宋体"/>
                <w:color w:val="auto"/>
                <w:kern w:val="0"/>
                <w:sz w:val="24"/>
              </w:rPr>
              <w:t>期，按月支付，先作业后支付</w:t>
            </w:r>
          </w:p>
        </w:tc>
      </w:tr>
    </w:tbl>
    <w:p>
      <w:pPr>
        <w:pStyle w:val="2"/>
        <w:ind w:left="0" w:leftChars="0" w:firstLine="0"/>
        <w:rPr>
          <w:b/>
          <w:bCs/>
          <w:color w:val="auto"/>
          <w:sz w:val="24"/>
          <w:szCs w:val="32"/>
        </w:rPr>
      </w:pPr>
      <w:r>
        <w:rPr>
          <w:rFonts w:hint="eastAsia"/>
          <w:b/>
          <w:bCs/>
          <w:color w:val="auto"/>
          <w:sz w:val="24"/>
          <w:szCs w:val="32"/>
        </w:rPr>
        <w:t>包：2</w:t>
      </w:r>
    </w:p>
    <w:p>
      <w:pPr>
        <w:widowControl/>
        <w:spacing w:before="75" w:after="75" w:line="312" w:lineRule="auto"/>
        <w:jc w:val="left"/>
        <w:rPr>
          <w:rFonts w:ascii="宋体" w:hAnsi="宋体" w:eastAsia="宋体" w:cs="宋体"/>
          <w:color w:val="auto"/>
          <w:kern w:val="0"/>
          <w:sz w:val="24"/>
        </w:rPr>
      </w:pPr>
      <w:r>
        <w:rPr>
          <w:rFonts w:ascii="宋体" w:hAnsi="宋体" w:eastAsia="宋体" w:cs="宋体"/>
          <w:bCs/>
          <w:color w:val="auto"/>
          <w:kern w:val="0"/>
          <w:sz w:val="24"/>
        </w:rPr>
        <w:t>1、交付地点：采购人指定地点</w:t>
      </w:r>
      <w:r>
        <w:rPr>
          <w:rFonts w:ascii="宋体" w:hAnsi="宋体" w:eastAsia="宋体" w:cs="宋体"/>
          <w:bCs/>
          <w:color w:val="auto"/>
          <w:kern w:val="0"/>
          <w:sz w:val="24"/>
        </w:rPr>
        <w:br w:type="textWrapping"/>
      </w:r>
      <w:r>
        <w:rPr>
          <w:rFonts w:ascii="宋体" w:hAnsi="宋体" w:eastAsia="宋体" w:cs="宋体"/>
          <w:bCs/>
          <w:color w:val="auto"/>
          <w:kern w:val="0"/>
          <w:sz w:val="24"/>
        </w:rPr>
        <w:t>2、交付时间：合同签订后所有车辆及人员到位。</w:t>
      </w:r>
      <w:r>
        <w:rPr>
          <w:rFonts w:ascii="宋体" w:hAnsi="宋体" w:eastAsia="宋体" w:cs="宋体"/>
          <w:bCs/>
          <w:color w:val="auto"/>
          <w:kern w:val="0"/>
          <w:sz w:val="24"/>
        </w:rPr>
        <w:br w:type="textWrapping"/>
      </w:r>
      <w:r>
        <w:rPr>
          <w:rFonts w:ascii="宋体" w:hAnsi="宋体" w:eastAsia="宋体" w:cs="宋体"/>
          <w:bCs/>
          <w:color w:val="auto"/>
          <w:kern w:val="0"/>
          <w:sz w:val="24"/>
        </w:rPr>
        <w:t>3、交付条件：经费采用“先作业后拨付”的方式，作业经费次月按吨结算支付。</w:t>
      </w:r>
      <w:r>
        <w:rPr>
          <w:rFonts w:ascii="宋体" w:hAnsi="宋体" w:eastAsia="宋体" w:cs="宋体"/>
          <w:bCs/>
          <w:color w:val="auto"/>
          <w:kern w:val="0"/>
          <w:sz w:val="24"/>
        </w:rPr>
        <w:br w:type="textWrapping"/>
      </w:r>
      <w:r>
        <w:rPr>
          <w:rFonts w:ascii="宋体" w:hAnsi="宋体" w:eastAsia="宋体" w:cs="宋体"/>
          <w:bCs/>
          <w:color w:val="auto"/>
          <w:kern w:val="0"/>
          <w:sz w:val="24"/>
        </w:rPr>
        <w:t>4、是否收取履约保证金： 是。履约保证金百分比：</w:t>
      </w:r>
      <w:r>
        <w:rPr>
          <w:rFonts w:hint="eastAsia" w:ascii="宋体" w:hAnsi="宋体" w:eastAsia="宋体" w:cs="宋体"/>
          <w:bCs/>
          <w:color w:val="auto"/>
          <w:kern w:val="0"/>
          <w:sz w:val="24"/>
        </w:rPr>
        <w:t>6</w:t>
      </w:r>
      <w:r>
        <w:rPr>
          <w:rFonts w:ascii="宋体" w:hAnsi="宋体" w:eastAsia="宋体" w:cs="宋体"/>
          <w:bCs/>
          <w:color w:val="auto"/>
          <w:kern w:val="0"/>
          <w:sz w:val="24"/>
        </w:rPr>
        <w:t>%。说明：中标人须在合同签订前，以支票、汇票、本票或者金融机构、担保机构出具的保函等非现金形式向采购人缴交一年合同金额的</w:t>
      </w:r>
      <w:r>
        <w:rPr>
          <w:rFonts w:hint="eastAsia" w:ascii="宋体" w:hAnsi="宋体" w:eastAsia="宋体" w:cs="宋体"/>
          <w:bCs/>
          <w:color w:val="auto"/>
          <w:kern w:val="0"/>
          <w:sz w:val="24"/>
        </w:rPr>
        <w:t>6</w:t>
      </w:r>
      <w:r>
        <w:rPr>
          <w:rFonts w:ascii="宋体" w:hAnsi="宋体" w:eastAsia="宋体" w:cs="宋体"/>
          <w:bCs/>
          <w:color w:val="auto"/>
          <w:kern w:val="0"/>
          <w:sz w:val="24"/>
        </w:rPr>
        <w:t>%作为履约保证金。该履约保证金在履约期满后10个工作日内无息返还。</w:t>
      </w:r>
      <w:r>
        <w:rPr>
          <w:rFonts w:ascii="宋体" w:hAnsi="宋体" w:eastAsia="宋体" w:cs="宋体"/>
          <w:bCs/>
          <w:color w:val="auto"/>
          <w:kern w:val="0"/>
          <w:sz w:val="24"/>
        </w:rPr>
        <w:br w:type="textWrapping"/>
      </w:r>
      <w:r>
        <w:rPr>
          <w:rFonts w:ascii="宋体" w:hAnsi="宋体" w:eastAsia="宋体" w:cs="宋体"/>
          <w:bCs/>
          <w:color w:val="auto"/>
          <w:kern w:val="0"/>
          <w:sz w:val="24"/>
        </w:rPr>
        <w:t>5、是否邀请投标人参与验收：否</w:t>
      </w:r>
      <w:r>
        <w:rPr>
          <w:rFonts w:ascii="宋体" w:hAnsi="宋体" w:eastAsia="宋体" w:cs="宋体"/>
          <w:bCs/>
          <w:color w:val="auto"/>
          <w:kern w:val="0"/>
          <w:sz w:val="24"/>
        </w:rPr>
        <w:br w:type="textWrapping"/>
      </w:r>
      <w:r>
        <w:rPr>
          <w:rFonts w:ascii="宋体" w:hAnsi="宋体" w:eastAsia="宋体" w:cs="宋体"/>
          <w:bCs/>
          <w:color w:val="auto"/>
          <w:kern w:val="0"/>
          <w:sz w:val="24"/>
        </w:rPr>
        <w:t>6、验收方式数据表格</w:t>
      </w:r>
    </w:p>
    <w:tbl>
      <w:tblPr>
        <w:tblStyle w:val="16"/>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hint="eastAsia" w:ascii="宋体" w:hAnsi="宋体" w:eastAsia="宋体" w:cs="宋体"/>
                <w:color w:val="auto"/>
                <w:kern w:val="0"/>
                <w:sz w:val="24"/>
              </w:rPr>
              <w:t>合同签订后、车辆、人员到位予以验收。</w:t>
            </w:r>
          </w:p>
        </w:tc>
      </w:tr>
    </w:tbl>
    <w:p>
      <w:pPr>
        <w:widowControl/>
        <w:spacing w:before="75" w:after="75" w:line="312" w:lineRule="auto"/>
        <w:jc w:val="left"/>
        <w:rPr>
          <w:rFonts w:ascii="宋体" w:hAnsi="宋体" w:eastAsia="宋体" w:cs="宋体"/>
          <w:bCs/>
          <w:color w:val="auto"/>
          <w:kern w:val="0"/>
          <w:sz w:val="24"/>
        </w:rPr>
      </w:pPr>
      <w:r>
        <w:rPr>
          <w:rFonts w:ascii="宋体" w:hAnsi="宋体" w:eastAsia="宋体" w:cs="宋体"/>
          <w:bCs/>
          <w:color w:val="auto"/>
          <w:kern w:val="0"/>
          <w:sz w:val="24"/>
        </w:rPr>
        <w:t>7、支付方式数据表格</w:t>
      </w:r>
    </w:p>
    <w:tbl>
      <w:tblPr>
        <w:tblStyle w:val="16"/>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支付期次</w:t>
            </w:r>
          </w:p>
        </w:tc>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支付比例(%)</w:t>
            </w:r>
          </w:p>
        </w:tc>
        <w:tc>
          <w:tcPr>
            <w:tcW w:w="3000" w:type="pct"/>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100</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12" w:lineRule="auto"/>
              <w:jc w:val="left"/>
              <w:rPr>
                <w:rFonts w:ascii="宋体" w:hAnsi="宋体" w:eastAsia="宋体" w:cs="宋体"/>
                <w:color w:val="auto"/>
                <w:kern w:val="0"/>
                <w:sz w:val="24"/>
              </w:rPr>
            </w:pPr>
            <w:r>
              <w:rPr>
                <w:rFonts w:ascii="宋体" w:hAnsi="宋体" w:eastAsia="宋体" w:cs="宋体"/>
                <w:color w:val="auto"/>
                <w:kern w:val="0"/>
                <w:sz w:val="24"/>
              </w:rPr>
              <w:t>分</w:t>
            </w:r>
            <w:r>
              <w:rPr>
                <w:rFonts w:hint="eastAsia" w:ascii="宋体" w:hAnsi="宋体" w:eastAsia="宋体" w:cs="宋体"/>
                <w:color w:val="auto"/>
                <w:kern w:val="0"/>
                <w:sz w:val="24"/>
              </w:rPr>
              <w:t>12</w:t>
            </w:r>
            <w:r>
              <w:rPr>
                <w:rFonts w:ascii="宋体" w:hAnsi="宋体" w:eastAsia="宋体" w:cs="宋体"/>
                <w:color w:val="auto"/>
                <w:kern w:val="0"/>
                <w:sz w:val="24"/>
              </w:rPr>
              <w:t>期，按月支付，先作业后支付</w:t>
            </w:r>
          </w:p>
        </w:tc>
      </w:tr>
    </w:tbl>
    <w:p>
      <w:pPr>
        <w:widowControl/>
        <w:spacing w:line="312" w:lineRule="auto"/>
        <w:jc w:val="left"/>
        <w:rPr>
          <w:rStyle w:val="18"/>
          <w:rFonts w:ascii="宋体" w:hAnsi="宋体" w:eastAsia="宋体" w:cs="宋体"/>
          <w:color w:val="auto"/>
          <w:kern w:val="0"/>
          <w:szCs w:val="21"/>
          <w:lang w:bidi="ar"/>
        </w:rPr>
      </w:pPr>
    </w:p>
    <w:p>
      <w:pPr>
        <w:widowControl/>
        <w:spacing w:line="312" w:lineRule="auto"/>
        <w:jc w:val="left"/>
        <w:rPr>
          <w:rStyle w:val="18"/>
          <w:rFonts w:ascii="宋体" w:hAnsi="宋体" w:eastAsia="宋体" w:cs="宋体"/>
          <w:color w:val="auto"/>
          <w:kern w:val="0"/>
          <w:sz w:val="24"/>
          <w:lang w:bidi="ar"/>
        </w:rPr>
      </w:pPr>
      <w:r>
        <w:rPr>
          <w:rStyle w:val="18"/>
          <w:rFonts w:ascii="宋体" w:hAnsi="宋体" w:eastAsia="宋体" w:cs="宋体"/>
          <w:color w:val="auto"/>
          <w:kern w:val="0"/>
          <w:sz w:val="24"/>
          <w:lang w:bidi="ar"/>
        </w:rPr>
        <w:t>8、项目要求</w:t>
      </w:r>
    </w:p>
    <w:p>
      <w:pPr>
        <w:pStyle w:val="14"/>
        <w:widowControl/>
        <w:spacing w:before="75" w:after="75" w:line="312" w:lineRule="auto"/>
        <w:rPr>
          <w:rFonts w:ascii="宋体" w:hAnsi="宋体" w:eastAsia="宋体" w:cs="宋体"/>
          <w:b/>
          <w:color w:val="auto"/>
        </w:rPr>
      </w:pPr>
      <w:r>
        <w:rPr>
          <w:rStyle w:val="18"/>
          <w:rFonts w:hint="eastAsia" w:ascii="宋体" w:hAnsi="宋体" w:eastAsia="宋体" w:cs="宋体"/>
          <w:color w:val="auto"/>
        </w:rPr>
        <w:t xml:space="preserve">★  </w:t>
      </w:r>
      <w:r>
        <w:rPr>
          <w:rFonts w:hint="eastAsia" w:ascii="宋体" w:hAnsi="宋体" w:eastAsia="宋体" w:cs="宋体"/>
          <w:b/>
          <w:color w:val="auto"/>
        </w:rPr>
        <w:t>注：投标人在投标文件中须针对以下8.1</w:t>
      </w:r>
      <w:r>
        <w:rPr>
          <w:rFonts w:ascii="宋体" w:hAnsi="宋体" w:eastAsia="宋体" w:cs="宋体"/>
          <w:b/>
          <w:color w:val="auto"/>
        </w:rPr>
        <w:t>-</w:t>
      </w:r>
      <w:r>
        <w:rPr>
          <w:rFonts w:hint="eastAsia" w:ascii="宋体" w:hAnsi="宋体" w:eastAsia="宋体" w:cs="宋体"/>
          <w:b/>
          <w:color w:val="auto"/>
        </w:rPr>
        <w:t>8.7点内容在“商务条件响应表”中进行响应承诺</w:t>
      </w:r>
      <w:r>
        <w:rPr>
          <w:rFonts w:ascii="宋体" w:hAnsi="宋体" w:eastAsia="宋体" w:cs="宋体"/>
          <w:b/>
          <w:color w:val="auto"/>
        </w:rPr>
        <w:t>(即承诺内容不得含在所提供的方案或其他表格中，</w:t>
      </w:r>
      <w:r>
        <w:rPr>
          <w:rFonts w:hint="eastAsia" w:ascii="宋体" w:hAnsi="宋体" w:eastAsia="宋体" w:cs="宋体"/>
          <w:b/>
          <w:color w:val="auto"/>
        </w:rPr>
        <w:t>若承诺内容含在所提供的方案或其他表格中的视为未承诺</w:t>
      </w:r>
      <w:r>
        <w:rPr>
          <w:rFonts w:ascii="宋体" w:hAnsi="宋体" w:eastAsia="宋体" w:cs="宋体"/>
          <w:b/>
          <w:color w:val="auto"/>
        </w:rPr>
        <w:t>)，未按照规定进行响应承诺的按无效投标处理。若采购人发现中标人承诺的内容与真实情况不一致的违法违规行为，采购人有权取消其合同签订或终止合同，并报同级财政部门，因此给采购人造成损失的，中标人需另行支付相应的赔偿。</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8.</w:t>
      </w:r>
      <w:r>
        <w:rPr>
          <w:rFonts w:ascii="宋体" w:hAnsi="宋体" w:eastAsia="宋体" w:cs="宋体"/>
          <w:bCs/>
          <w:color w:val="auto"/>
        </w:rPr>
        <w:t>1、投标人应以包括服务所涉及的有关项目的所有费用进行报价，包括但不限于：五险</w:t>
      </w:r>
      <w:r>
        <w:rPr>
          <w:rFonts w:hint="eastAsia" w:ascii="宋体" w:hAnsi="宋体" w:eastAsia="宋体" w:cs="宋体"/>
          <w:bCs/>
          <w:color w:val="auto"/>
        </w:rPr>
        <w:t>一金；作业人员工资</w:t>
      </w:r>
      <w:r>
        <w:rPr>
          <w:rFonts w:ascii="宋体" w:hAnsi="宋体" w:eastAsia="宋体" w:cs="宋体"/>
          <w:bCs/>
          <w:color w:val="auto"/>
        </w:rPr>
        <w:t>(含作业人员个人承担的“五险</w:t>
      </w:r>
      <w:r>
        <w:rPr>
          <w:rFonts w:hint="eastAsia" w:ascii="宋体" w:hAnsi="宋体" w:eastAsia="宋体" w:cs="宋体"/>
          <w:bCs/>
          <w:color w:val="auto"/>
        </w:rPr>
        <w:t>一金”费用</w:t>
      </w:r>
      <w:r>
        <w:rPr>
          <w:rFonts w:ascii="宋体" w:hAnsi="宋体" w:eastAsia="宋体" w:cs="宋体"/>
          <w:bCs/>
          <w:color w:val="auto"/>
        </w:rPr>
        <w:t xml:space="preserve">)；意外伤害险；作业人员休息日、作业人员法定节假日、重大活动、临时任务等所产生的加班费；服装费；工具配备费用；劳保费用；管理费；设备折旧费；机械车辆的购置费、维修费、保险费、油耗费；机械作业费；垃圾运输费；水电费；利 </w:t>
      </w:r>
      <w:r>
        <w:rPr>
          <w:rFonts w:hint="eastAsia" w:ascii="宋体" w:hAnsi="宋体" w:eastAsia="宋体" w:cs="宋体"/>
          <w:bCs/>
          <w:color w:val="auto"/>
        </w:rPr>
        <w:t>润；税金等一切费用。投标人还要考虑到合同中可能出现的索赔和变更。其中，作业人员工资福利待遇水平不能低于如下标准：</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(1)作业人员工资标准：转运站驾驶员基本工资不低于5000元/人/月；沿途收集后压车驾驶员基本工资不低于4500元/人/月；</w:t>
      </w:r>
      <w:r>
        <w:rPr>
          <w:rFonts w:hint="eastAsia" w:ascii="宋体" w:hAnsi="宋体" w:eastAsia="宋体" w:cs="宋体"/>
          <w:bCs/>
          <w:color w:val="auto"/>
        </w:rPr>
        <w:t>场工基本工资不低于</w:t>
      </w:r>
      <w:r>
        <w:rPr>
          <w:rFonts w:ascii="宋体" w:hAnsi="宋体" w:eastAsia="宋体" w:cs="宋体"/>
          <w:bCs/>
          <w:color w:val="auto"/>
        </w:rPr>
        <w:t>3000元/人/月；沿途收集后压车辅助工基本工资不低于2200元/人/月。</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(2)高温补贴。在每年5～9月份，对作业人员发放高温补贴260元/人/月。</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(3)法定节假日加班工资。休息日安排作业人员工作且不能安排补休的，支付不低于工资的200%的报酬；法定休假安排作业人员工作的，支付不低于工资的300%的报酬。</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(4)年终奖。年终奖不得低于一个月工资。</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(5)“五险</w:t>
      </w:r>
      <w:r>
        <w:rPr>
          <w:rFonts w:hint="eastAsia" w:ascii="宋体" w:hAnsi="宋体" w:eastAsia="宋体" w:cs="宋体"/>
          <w:bCs/>
          <w:color w:val="auto"/>
        </w:rPr>
        <w:t>一金”。</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①、投标人须如实为员工缴纳五险一金，且不能低于以下缴纳标准：</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缴纳养老保险的标准为</w:t>
      </w:r>
      <w:r>
        <w:rPr>
          <w:rFonts w:ascii="宋体" w:hAnsi="宋体" w:eastAsia="宋体" w:cs="宋体"/>
          <w:bCs/>
          <w:color w:val="auto"/>
        </w:rPr>
        <w:t>16%、缴纳医疗保险的标准为8%、缴纳失业保险的标准为0.5%、缴纳工伤保险的标准为0.7%、缴纳生育保险的标准为0.5%、缴纳住房公积金的标准为12%。</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②、根据《福州市人民政府办公厅关于进一步加强福州市城区环卫工人参加企业职工基本养老保险工作的通知》榕政办〔</w:t>
      </w:r>
      <w:r>
        <w:rPr>
          <w:rFonts w:ascii="宋体" w:hAnsi="宋体" w:eastAsia="宋体" w:cs="宋体"/>
          <w:bCs/>
          <w:color w:val="auto"/>
        </w:rPr>
        <w:t>2018〕92号文，投标人聘用的环卫工人在达到法定退休年龄时，累计缴费不足15年的，在聘用期间须按照福建省企业职工基本养老保险参保缴费办法和规定</w:t>
      </w:r>
      <w:r>
        <w:rPr>
          <w:rFonts w:hint="eastAsia" w:ascii="宋体" w:hAnsi="宋体" w:eastAsia="宋体" w:cs="宋体"/>
          <w:bCs/>
          <w:color w:val="auto"/>
        </w:rPr>
        <w:t>缴交比例续缴。对于达到法定退休年龄未参加企业职工基本养老保险没有享受退休待遇的环卫工人，投标人将为环卫工人用于缴纳企业职工基本养老保险的费用以现金补贴放置直接发放给本人。（是否需要）</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③本次政府采购活动已经开展但尚未进入评审环节的，法律、行政法规对我省最低工资标准、缴纳五险一金另有规定的，从其规定。对于法律、行政法规等原因造成费用增加时，各投标人应综合考虑在投标报价内，今后在履行合同过程中存在此原因不再调整。采购人对投标人做出的任何推论、理解和结论均不负责任。</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(6)环卫作业人员意外伤害保障额度：在工伤保险基础上为环卫作业人员办理补充意外伤害商业保险，保障额度不低于60万元。</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(7)投标人须为环卫人员</w:t>
      </w:r>
      <w:r>
        <w:rPr>
          <w:rFonts w:hint="eastAsia" w:ascii="宋体" w:hAnsi="宋体" w:eastAsia="宋体" w:cs="宋体"/>
          <w:bCs/>
          <w:color w:val="auto"/>
        </w:rPr>
        <w:t>缴交工会会费，此费用不包含在投标报价中，投标人在报价中须充分考虑此因素。</w:t>
      </w:r>
    </w:p>
    <w:p>
      <w:pPr>
        <w:pStyle w:val="14"/>
        <w:widowControl/>
        <w:spacing w:before="75" w:after="75" w:line="312" w:lineRule="auto"/>
        <w:ind w:firstLine="480" w:firstLineChars="200"/>
        <w:rPr>
          <w:rFonts w:ascii="宋体" w:hAnsi="宋体" w:eastAsia="宋体" w:cs="宋体"/>
          <w:bCs/>
          <w:color w:val="auto"/>
        </w:rPr>
      </w:pPr>
      <w:r>
        <w:rPr>
          <w:rFonts w:ascii="宋体" w:hAnsi="宋体" w:eastAsia="宋体" w:cs="宋体"/>
          <w:bCs/>
          <w:color w:val="auto"/>
        </w:rPr>
        <w:t>(8)水电费由中标人及时缴交，如发生因欠缴而导致断水断电情况的，每日按日承包经费的10倍扣款。</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8.</w:t>
      </w:r>
      <w:r>
        <w:rPr>
          <w:rFonts w:ascii="宋体" w:hAnsi="宋体" w:eastAsia="宋体" w:cs="宋体"/>
          <w:bCs/>
          <w:color w:val="auto"/>
        </w:rPr>
        <w:t>2、投标人报价中员工的最低工资不得违反《福建省人民政府关于公布我省最低工资标准的通知》闽政〔2017〕19号的规定的最低工资标准(不含五险</w:t>
      </w:r>
      <w:r>
        <w:rPr>
          <w:rFonts w:hint="eastAsia" w:ascii="宋体" w:hAnsi="宋体" w:eastAsia="宋体" w:cs="宋体"/>
          <w:bCs/>
          <w:color w:val="auto"/>
        </w:rPr>
        <w:t>一金</w:t>
      </w:r>
      <w:r>
        <w:rPr>
          <w:rFonts w:ascii="宋体" w:hAnsi="宋体" w:eastAsia="宋体" w:cs="宋体"/>
          <w:bCs/>
          <w:color w:val="auto"/>
        </w:rPr>
        <w:t>)。</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8.</w:t>
      </w:r>
      <w:r>
        <w:rPr>
          <w:rFonts w:ascii="宋体" w:hAnsi="宋体" w:eastAsia="宋体" w:cs="宋体"/>
          <w:bCs/>
          <w:color w:val="auto"/>
        </w:rPr>
        <w:t>3、本项目的垃圾转运站和沿途收集的垃圾量统计数量系根据初步需求统计，与实际垃圾量可能存在一定差异，垃圾量</w:t>
      </w:r>
      <w:r>
        <w:rPr>
          <w:rFonts w:hint="eastAsia" w:ascii="宋体" w:hAnsi="宋体" w:eastAsia="宋体" w:cs="宋体"/>
          <w:bCs/>
          <w:color w:val="auto"/>
        </w:rPr>
        <w:t>仅供参</w:t>
      </w:r>
      <w:r>
        <w:rPr>
          <w:rFonts w:ascii="宋体" w:hAnsi="宋体" w:eastAsia="宋体" w:cs="宋体"/>
          <w:bCs/>
          <w:color w:val="auto"/>
        </w:rPr>
        <w:t xml:space="preserve"> 考。其中，东部每月垃圾量最高为260t×当月天数；西部每月垃圾量最高为290t×当月天数；每月实际统计数量低于参考数量的，采购人按照实际t数结算费用，超过参考数量的部分不予结算，由中标人自行承担。投标人在报价中须充分考虑此因素，采购人不对投标人据此</w:t>
      </w:r>
      <w:r>
        <w:rPr>
          <w:rFonts w:hint="eastAsia" w:ascii="宋体" w:hAnsi="宋体" w:eastAsia="宋体" w:cs="宋体"/>
          <w:bCs/>
          <w:color w:val="auto"/>
        </w:rPr>
        <w:t>作出的判断和决策负责。</w:t>
      </w:r>
    </w:p>
    <w:p>
      <w:pPr>
        <w:pStyle w:val="14"/>
        <w:widowControl/>
        <w:spacing w:before="75" w:after="75" w:line="312" w:lineRule="auto"/>
        <w:ind w:firstLine="482" w:firstLineChars="200"/>
        <w:rPr>
          <w:rFonts w:ascii="宋体" w:hAnsi="宋体" w:eastAsia="宋体" w:cs="宋体"/>
          <w:b/>
          <w:color w:val="auto"/>
        </w:rPr>
      </w:pPr>
      <w:r>
        <w:rPr>
          <w:rFonts w:hint="eastAsia" w:ascii="宋体" w:hAnsi="宋体" w:eastAsia="宋体" w:cs="宋体"/>
          <w:b/>
          <w:color w:val="auto"/>
        </w:rPr>
        <w:t>8.</w:t>
      </w:r>
      <w:r>
        <w:rPr>
          <w:rFonts w:ascii="宋体" w:hAnsi="宋体" w:eastAsia="宋体" w:cs="宋体"/>
          <w:b/>
          <w:color w:val="auto"/>
        </w:rPr>
        <w:t>4、根据</w:t>
      </w:r>
      <w:r>
        <w:rPr>
          <w:rFonts w:hint="eastAsia" w:ascii="宋体" w:hAnsi="宋体" w:eastAsia="宋体" w:cs="宋体"/>
          <w:b/>
          <w:color w:val="auto"/>
        </w:rPr>
        <w:t>榕环卫综</w:t>
      </w:r>
      <w:r>
        <w:rPr>
          <w:rFonts w:ascii="宋体" w:hAnsi="宋体" w:eastAsia="宋体" w:cs="宋体"/>
          <w:b/>
          <w:color w:val="auto"/>
        </w:rPr>
        <w:t>(2018)112号文《关于洋里垃圾收运一体化项目服务范围内垃圾收运市场化招标合同调价机制的通知》，待洋里垃圾收运一体化项目建成投产后，其服务区域内居民生活垃圾将由该项目公司负责从垃圾收集点到洋里地下垃圾站，最后转运至红庙岭垃圾综合处理场的收运。有关街区的居民生活垃圾收运将不再由各区市场化招标采购中标人承</w:t>
      </w:r>
      <w:r>
        <w:rPr>
          <w:rFonts w:hint="eastAsia" w:ascii="宋体" w:hAnsi="宋体" w:eastAsia="宋体" w:cs="宋体"/>
          <w:b/>
          <w:color w:val="auto"/>
        </w:rPr>
        <w:t>担，而由洋里垃圾收运一体化项目公司负责。投标人须充分考虑此因素，采购人不对投标人据此作出的判断和决策负责。</w:t>
      </w:r>
    </w:p>
    <w:p>
      <w:pPr>
        <w:pStyle w:val="14"/>
        <w:widowControl/>
        <w:spacing w:before="75" w:after="75" w:line="312" w:lineRule="auto"/>
        <w:ind w:firstLine="482" w:firstLineChars="200"/>
        <w:rPr>
          <w:rFonts w:ascii="宋体" w:hAnsi="宋体" w:eastAsia="宋体" w:cs="宋体"/>
          <w:b/>
          <w:color w:val="auto"/>
        </w:rPr>
      </w:pPr>
      <w:r>
        <w:rPr>
          <w:rFonts w:hint="eastAsia" w:ascii="宋体" w:hAnsi="宋体" w:eastAsia="宋体" w:cs="宋体"/>
          <w:b/>
          <w:color w:val="auto"/>
        </w:rPr>
        <w:t>8.</w:t>
      </w:r>
      <w:r>
        <w:rPr>
          <w:rFonts w:ascii="宋体" w:hAnsi="宋体" w:eastAsia="宋体" w:cs="宋体"/>
          <w:b/>
          <w:color w:val="auto"/>
        </w:rPr>
        <w:t>5、</w:t>
      </w:r>
      <w:r>
        <w:rPr>
          <w:rFonts w:hint="eastAsia" w:ascii="宋体" w:hAnsi="宋体" w:eastAsia="宋体" w:cs="宋体"/>
          <w:b/>
          <w:color w:val="auto"/>
        </w:rPr>
        <w:t>若洋里垃圾收运一体化项目在本项目合同期间建成投产，则本项目合同无条件终止。</w:t>
      </w:r>
    </w:p>
    <w:p>
      <w:pPr>
        <w:pStyle w:val="14"/>
        <w:widowControl/>
        <w:spacing w:before="75" w:after="75" w:line="312" w:lineRule="auto"/>
        <w:ind w:firstLine="480" w:firstLineChars="200"/>
        <w:rPr>
          <w:rFonts w:ascii="宋体" w:hAnsi="宋体" w:eastAsia="宋体" w:cs="宋体"/>
          <w:bCs/>
          <w:color w:val="auto"/>
        </w:rPr>
      </w:pPr>
      <w:r>
        <w:rPr>
          <w:rFonts w:hint="eastAsia" w:ascii="宋体" w:hAnsi="宋体" w:eastAsia="宋体" w:cs="宋体"/>
          <w:bCs/>
          <w:color w:val="auto"/>
        </w:rPr>
        <w:t>8.</w:t>
      </w:r>
      <w:r>
        <w:rPr>
          <w:rFonts w:ascii="宋体" w:hAnsi="宋体" w:eastAsia="宋体" w:cs="宋体"/>
          <w:bCs/>
          <w:color w:val="auto"/>
        </w:rPr>
        <w:t>6、东部中标公司需免费负责红星转运站管养及水电，西部中标公司需免费负责宁化转运站管养及水电。</w:t>
      </w:r>
    </w:p>
    <w:p>
      <w:pPr>
        <w:pStyle w:val="14"/>
        <w:widowControl/>
        <w:spacing w:before="75" w:beforeAutospacing="0" w:after="75" w:afterAutospacing="0" w:line="312" w:lineRule="auto"/>
        <w:ind w:firstLine="480" w:firstLineChars="200"/>
        <w:rPr>
          <w:rStyle w:val="18"/>
          <w:rFonts w:ascii="宋体" w:hAnsi="宋体" w:eastAsia="宋体" w:cs="宋体"/>
          <w:color w:val="auto"/>
          <w:kern w:val="2"/>
        </w:rPr>
      </w:pPr>
      <w:r>
        <w:rPr>
          <w:rFonts w:hint="eastAsia" w:ascii="宋体" w:hAnsi="宋体" w:eastAsia="宋体" w:cs="宋体"/>
          <w:bCs/>
          <w:color w:val="auto"/>
        </w:rPr>
        <w:t>8.</w:t>
      </w:r>
      <w:r>
        <w:rPr>
          <w:rFonts w:ascii="宋体" w:hAnsi="宋体" w:eastAsia="宋体" w:cs="宋体"/>
          <w:bCs/>
          <w:color w:val="auto"/>
        </w:rPr>
        <w:t>7、采购人有权保留更改本项目的规模和金额的权利，</w:t>
      </w:r>
      <w:r>
        <w:rPr>
          <w:rFonts w:hint="eastAsia" w:ascii="宋体" w:hAnsi="宋体" w:eastAsia="宋体" w:cs="宋体"/>
          <w:bCs/>
          <w:color w:val="auto"/>
        </w:rPr>
        <w:t>不对此行为承担责任，亦无义务向投标人解释其原因。</w:t>
      </w:r>
    </w:p>
    <w:p>
      <w:pPr>
        <w:pStyle w:val="14"/>
        <w:widowControl/>
        <w:spacing w:before="75" w:beforeAutospacing="0" w:after="75" w:afterAutospacing="0" w:line="312" w:lineRule="auto"/>
        <w:rPr>
          <w:rStyle w:val="18"/>
          <w:rFonts w:ascii="宋体" w:hAnsi="宋体" w:eastAsia="宋体" w:cs="宋体"/>
          <w:color w:val="auto"/>
        </w:rPr>
      </w:pPr>
    </w:p>
    <w:p>
      <w:pPr>
        <w:pStyle w:val="14"/>
        <w:widowControl/>
        <w:spacing w:before="75" w:beforeAutospacing="0" w:after="75" w:afterAutospacing="0" w:line="312" w:lineRule="auto"/>
        <w:rPr>
          <w:color w:val="auto"/>
        </w:rPr>
      </w:pPr>
      <w:r>
        <w:rPr>
          <w:rStyle w:val="18"/>
          <w:rFonts w:hint="eastAsia" w:ascii="宋体" w:hAnsi="宋体" w:eastAsia="宋体" w:cs="宋体"/>
          <w:color w:val="auto"/>
        </w:rPr>
        <w:t>补充说明：</w:t>
      </w:r>
    </w:p>
    <w:p>
      <w:pPr>
        <w:pStyle w:val="14"/>
        <w:widowControl/>
        <w:spacing w:line="384" w:lineRule="atLeast"/>
        <w:ind w:firstLine="192"/>
        <w:rPr>
          <w:color w:val="auto"/>
        </w:rPr>
      </w:pPr>
      <w:r>
        <w:rPr>
          <w:rStyle w:val="18"/>
          <w:rFonts w:hint="eastAsia" w:ascii="宋体" w:hAnsi="宋体" w:eastAsia="宋体" w:cs="宋体"/>
          <w:color w:val="auto"/>
        </w:rPr>
        <w:t>★(一)、月作业经费付款方式</w:t>
      </w:r>
    </w:p>
    <w:p>
      <w:pPr>
        <w:pStyle w:val="14"/>
        <w:widowControl/>
        <w:spacing w:line="384" w:lineRule="atLeast"/>
        <w:ind w:firstLine="384"/>
        <w:rPr>
          <w:color w:val="auto"/>
        </w:rPr>
      </w:pPr>
      <w:r>
        <w:rPr>
          <w:rFonts w:hint="eastAsia" w:ascii="宋体" w:hAnsi="宋体" w:eastAsia="宋体" w:cs="宋体"/>
          <w:color w:val="auto"/>
        </w:rPr>
        <w:t>1、按照出车数记录单与福州市红庙岭垃圾综合处理场拷贝的数据核对后的实际t数（每月垃圾量计算为:当月天数*日核定量,</w:t>
      </w:r>
      <w:r>
        <w:rPr>
          <w:rFonts w:ascii="宋体" w:hAnsi="宋体" w:eastAsia="宋体" w:cs="宋体"/>
          <w:bCs/>
          <w:color w:val="auto"/>
        </w:rPr>
        <w:t>超过</w:t>
      </w:r>
      <w:r>
        <w:rPr>
          <w:rFonts w:hint="eastAsia" w:ascii="宋体" w:hAnsi="宋体" w:eastAsia="宋体" w:cs="宋体"/>
          <w:bCs/>
          <w:color w:val="auto"/>
        </w:rPr>
        <w:t>月核定量</w:t>
      </w:r>
      <w:r>
        <w:rPr>
          <w:rFonts w:ascii="宋体" w:hAnsi="宋体" w:eastAsia="宋体" w:cs="宋体"/>
          <w:bCs/>
          <w:color w:val="auto"/>
        </w:rPr>
        <w:t>不予结算，由中标人自行承担</w:t>
      </w:r>
      <w:r>
        <w:rPr>
          <w:rFonts w:hint="eastAsia" w:ascii="宋体" w:hAnsi="宋体" w:eastAsia="宋体" w:cs="宋体"/>
          <w:bCs/>
          <w:color w:val="auto"/>
        </w:rPr>
        <w:t>）</w:t>
      </w:r>
      <w:r>
        <w:rPr>
          <w:rFonts w:hint="eastAsia" w:ascii="宋体" w:hAnsi="宋体" w:eastAsia="宋体" w:cs="宋体"/>
          <w:color w:val="auto"/>
        </w:rPr>
        <w:t>，以中标每t单价，按实结算。</w:t>
      </w:r>
    </w:p>
    <w:p>
      <w:pPr>
        <w:pStyle w:val="14"/>
        <w:widowControl/>
        <w:spacing w:line="384" w:lineRule="atLeast"/>
        <w:ind w:firstLine="384"/>
        <w:rPr>
          <w:color w:val="auto"/>
        </w:rPr>
      </w:pPr>
      <w:r>
        <w:rPr>
          <w:rFonts w:hint="eastAsia" w:ascii="宋体" w:hAnsi="宋体" w:eastAsia="宋体" w:cs="宋体"/>
          <w:color w:val="auto"/>
        </w:rPr>
        <w:t>2、实行“绩效考核制”加“先作业后拨付”的付款方式：即根据考核情况，按照不同等级进行付款，采购人在次月10号(遇法定公休节假日顺延)前以转帐方式按月结算支付前一个月作业经费(经考核扣除相应垃圾转运经费后的剩余经费)。</w:t>
      </w:r>
    </w:p>
    <w:p>
      <w:pPr>
        <w:pStyle w:val="14"/>
        <w:widowControl/>
        <w:spacing w:line="384" w:lineRule="atLeast"/>
        <w:ind w:firstLine="288"/>
        <w:rPr>
          <w:color w:val="auto"/>
        </w:rPr>
      </w:pPr>
      <w:r>
        <w:rPr>
          <w:rStyle w:val="18"/>
          <w:rFonts w:hint="eastAsia" w:ascii="宋体" w:hAnsi="宋体" w:eastAsia="宋体" w:cs="宋体"/>
          <w:color w:val="auto"/>
        </w:rPr>
        <w:t>(二)、检查考核方法</w:t>
      </w:r>
    </w:p>
    <w:p>
      <w:pPr>
        <w:pStyle w:val="14"/>
        <w:widowControl/>
        <w:spacing w:line="384" w:lineRule="atLeast"/>
        <w:ind w:firstLine="384"/>
        <w:rPr>
          <w:color w:val="auto"/>
        </w:rPr>
      </w:pPr>
      <w:r>
        <w:rPr>
          <w:rFonts w:hint="eastAsia" w:ascii="宋体" w:hAnsi="宋体" w:eastAsia="宋体" w:cs="宋体"/>
          <w:color w:val="auto"/>
        </w:rPr>
        <w:t>垃圾转运作业检查组主要是对台江区垃圾转运落实情况进行检查考核。</w:t>
      </w:r>
    </w:p>
    <w:p>
      <w:pPr>
        <w:pStyle w:val="14"/>
        <w:widowControl/>
        <w:spacing w:line="384" w:lineRule="atLeast"/>
        <w:ind w:firstLine="384"/>
        <w:rPr>
          <w:color w:val="auto"/>
        </w:rPr>
      </w:pPr>
      <w:r>
        <w:rPr>
          <w:rFonts w:hint="eastAsia" w:ascii="宋体" w:hAnsi="宋体" w:eastAsia="宋体" w:cs="宋体"/>
          <w:color w:val="auto"/>
        </w:rPr>
        <w:t>1、考核人、考核对象和考核内容</w:t>
      </w:r>
    </w:p>
    <w:p>
      <w:pPr>
        <w:pStyle w:val="14"/>
        <w:widowControl/>
        <w:spacing w:line="384" w:lineRule="atLeast"/>
        <w:ind w:firstLine="384"/>
        <w:rPr>
          <w:color w:val="auto"/>
        </w:rPr>
      </w:pPr>
      <w:r>
        <w:rPr>
          <w:rFonts w:hint="eastAsia" w:ascii="宋体" w:hAnsi="宋体" w:eastAsia="宋体" w:cs="宋体"/>
          <w:color w:val="auto"/>
        </w:rPr>
        <w:t>(1)考核人：台江区环境卫生中心。</w:t>
      </w:r>
    </w:p>
    <w:p>
      <w:pPr>
        <w:pStyle w:val="14"/>
        <w:widowControl/>
        <w:spacing w:line="384" w:lineRule="atLeast"/>
        <w:ind w:firstLine="384"/>
        <w:rPr>
          <w:color w:val="auto"/>
        </w:rPr>
      </w:pPr>
      <w:r>
        <w:rPr>
          <w:rFonts w:hint="eastAsia" w:ascii="宋体" w:hAnsi="宋体" w:eastAsia="宋体" w:cs="宋体"/>
          <w:color w:val="auto"/>
        </w:rPr>
        <w:t>(2)考核对象：辖区垃圾转运作业服务单位(企业)。</w:t>
      </w:r>
    </w:p>
    <w:p>
      <w:pPr>
        <w:pStyle w:val="14"/>
        <w:widowControl/>
        <w:spacing w:line="384" w:lineRule="atLeast"/>
        <w:ind w:firstLine="384"/>
        <w:rPr>
          <w:color w:val="auto"/>
        </w:rPr>
      </w:pPr>
      <w:r>
        <w:rPr>
          <w:rFonts w:hint="eastAsia" w:ascii="宋体" w:hAnsi="宋体" w:eastAsia="宋体" w:cs="宋体"/>
          <w:color w:val="auto"/>
        </w:rPr>
        <w:t>(3)考核内容：辖区垃圾转运作业服务单位(企业)承担的垃圾转运日常作业质量、重大活动保障及承担的其他作业项目完成情况；环境卫生维护责任区、责任人制度落实情况。</w:t>
      </w:r>
    </w:p>
    <w:p>
      <w:pPr>
        <w:pStyle w:val="14"/>
        <w:widowControl/>
        <w:spacing w:line="384" w:lineRule="atLeast"/>
        <w:ind w:firstLine="384"/>
        <w:rPr>
          <w:color w:val="auto"/>
        </w:rPr>
      </w:pPr>
      <w:r>
        <w:rPr>
          <w:rFonts w:hint="eastAsia" w:ascii="宋体" w:hAnsi="宋体" w:eastAsia="宋体" w:cs="宋体"/>
          <w:color w:val="auto"/>
        </w:rPr>
        <w:t>2、垃圾转运作业检查考核方式和计分</w:t>
      </w:r>
    </w:p>
    <w:p>
      <w:pPr>
        <w:pStyle w:val="14"/>
        <w:widowControl/>
        <w:spacing w:line="384" w:lineRule="atLeast"/>
        <w:ind w:firstLine="372"/>
        <w:rPr>
          <w:color w:val="auto"/>
        </w:rPr>
      </w:pPr>
      <w:r>
        <w:rPr>
          <w:rFonts w:hint="eastAsia" w:ascii="宋体" w:hAnsi="宋体" w:eastAsia="宋体" w:cs="宋体"/>
          <w:color w:val="auto"/>
        </w:rPr>
        <w:t>2.1.检查考核方式</w:t>
      </w:r>
    </w:p>
    <w:p>
      <w:pPr>
        <w:pStyle w:val="14"/>
        <w:widowControl/>
        <w:spacing w:line="384" w:lineRule="atLeast"/>
        <w:ind w:firstLine="372"/>
        <w:rPr>
          <w:color w:val="auto"/>
        </w:rPr>
      </w:pPr>
      <w:r>
        <w:rPr>
          <w:rFonts w:hint="eastAsia" w:ascii="宋体" w:hAnsi="宋体" w:eastAsia="宋体" w:cs="宋体"/>
          <w:color w:val="auto"/>
        </w:rPr>
        <w:t>(1)区环卫中心检查考核方式。按照随机抽查原则，区环卫中心垃圾转运作业检查组每周随机抽查。</w:t>
      </w:r>
    </w:p>
    <w:p>
      <w:pPr>
        <w:pStyle w:val="14"/>
        <w:widowControl/>
        <w:spacing w:line="384" w:lineRule="atLeast"/>
        <w:ind w:firstLine="372"/>
        <w:rPr>
          <w:color w:val="auto"/>
        </w:rPr>
      </w:pPr>
      <w:r>
        <w:rPr>
          <w:rFonts w:hint="eastAsia" w:ascii="宋体" w:hAnsi="宋体" w:eastAsia="宋体" w:cs="宋体"/>
          <w:color w:val="auto"/>
        </w:rPr>
        <w:t>(2)检查方式。根据《福州市市容和环境卫生管理办法》、《福州市生活垃圾分类管理办法》等相关规定，每日对辖区所有垃圾转运作业区进行全覆盖巡查。</w:t>
      </w:r>
    </w:p>
    <w:p>
      <w:pPr>
        <w:pStyle w:val="14"/>
        <w:widowControl/>
        <w:spacing w:line="384" w:lineRule="atLeast"/>
        <w:ind w:firstLine="384"/>
        <w:rPr>
          <w:color w:val="auto"/>
        </w:rPr>
      </w:pPr>
      <w:r>
        <w:rPr>
          <w:rFonts w:hint="eastAsia" w:ascii="宋体" w:hAnsi="宋体" w:eastAsia="宋体" w:cs="宋体"/>
          <w:color w:val="auto"/>
        </w:rPr>
        <w:t>(3)信息化管理。</w:t>
      </w:r>
      <w:r>
        <w:rPr>
          <w:rFonts w:hint="eastAsia" w:ascii="宋体" w:hAnsi="宋体" w:eastAsia="宋体" w:cs="宋体"/>
          <w:color w:val="auto"/>
          <w:shd w:val="clear" w:color="auto" w:fill="FFFFFF"/>
        </w:rPr>
        <w:t>依托12345、数字城管投诉平台对</w:t>
      </w:r>
      <w:r>
        <w:rPr>
          <w:rFonts w:hint="eastAsia" w:ascii="宋体" w:hAnsi="宋体" w:eastAsia="宋体" w:cs="宋体"/>
          <w:color w:val="auto"/>
        </w:rPr>
        <w:t>垃圾转运作业</w:t>
      </w:r>
      <w:r>
        <w:rPr>
          <w:rFonts w:hint="eastAsia" w:ascii="宋体" w:hAnsi="宋体" w:eastAsia="宋体" w:cs="宋体"/>
          <w:color w:val="auto"/>
          <w:shd w:val="clear" w:color="auto" w:fill="FFFFFF"/>
        </w:rPr>
        <w:t>卫生相关问题进行核查、落实、整改并反馈。</w:t>
      </w:r>
    </w:p>
    <w:p>
      <w:pPr>
        <w:pStyle w:val="14"/>
        <w:widowControl/>
        <w:spacing w:line="384" w:lineRule="atLeast"/>
        <w:ind w:firstLine="372"/>
        <w:rPr>
          <w:color w:val="auto"/>
        </w:rPr>
      </w:pPr>
      <w:r>
        <w:rPr>
          <w:rFonts w:hint="eastAsia" w:ascii="宋体" w:hAnsi="宋体" w:eastAsia="宋体" w:cs="宋体"/>
          <w:color w:val="auto"/>
        </w:rPr>
        <w:t>2.2.考核计分方法。</w:t>
      </w:r>
    </w:p>
    <w:p>
      <w:pPr>
        <w:pStyle w:val="14"/>
        <w:widowControl/>
        <w:spacing w:line="384" w:lineRule="atLeast"/>
        <w:ind w:firstLine="372"/>
        <w:rPr>
          <w:color w:val="auto"/>
        </w:rPr>
      </w:pPr>
      <w:r>
        <w:rPr>
          <w:rFonts w:hint="eastAsia" w:ascii="宋体" w:hAnsi="宋体" w:eastAsia="宋体" w:cs="宋体"/>
          <w:color w:val="auto"/>
        </w:rPr>
        <w:t>检查考核均按百分制计算。</w:t>
      </w:r>
    </w:p>
    <w:p>
      <w:pPr>
        <w:pStyle w:val="14"/>
        <w:widowControl/>
        <w:spacing w:line="384" w:lineRule="atLeast"/>
        <w:ind w:firstLine="384"/>
        <w:rPr>
          <w:color w:val="auto"/>
        </w:rPr>
      </w:pPr>
      <w:r>
        <w:rPr>
          <w:rFonts w:hint="eastAsia" w:ascii="宋体" w:hAnsi="宋体" w:eastAsia="宋体" w:cs="宋体"/>
          <w:color w:val="auto"/>
        </w:rPr>
        <w:t>2、其他情况考核方式</w:t>
      </w:r>
    </w:p>
    <w:p>
      <w:pPr>
        <w:pStyle w:val="14"/>
        <w:widowControl/>
        <w:spacing w:line="384" w:lineRule="atLeast"/>
        <w:ind w:firstLine="384"/>
        <w:rPr>
          <w:color w:val="auto"/>
        </w:rPr>
      </w:pPr>
      <w:r>
        <w:rPr>
          <w:rFonts w:hint="eastAsia" w:ascii="宋体" w:hAnsi="宋体" w:eastAsia="宋体" w:cs="宋体"/>
          <w:color w:val="auto"/>
        </w:rPr>
        <w:t>因垃圾转运作业过程中环境卫生问题被区分管领导通报1次，在每月得分结果中扣1～3分；因垃圾转运作业过程中环境卫生问题被新闻媒体、市民批评或投诉的，在每月得分结果中给予1～3分的扣分；若在有全市性重大活动保障中保障不力出现问题的在当月考核得分中扣3分，在重大活动保障中表现较好的在当月考核得分中加1～2分；针对每月各单位要求上报的文件资料、参加会议情况进行评分；如作业公司聘任的工作人员焚烧垃圾或是作业人员将垃圾扫入(倒入)城市空地、绿地、内河等区域的，一经查实，扣作业公司当月考核得分5分。</w:t>
      </w:r>
    </w:p>
    <w:p>
      <w:pPr>
        <w:pStyle w:val="14"/>
        <w:widowControl/>
        <w:spacing w:line="384" w:lineRule="atLeast"/>
        <w:ind w:firstLine="384"/>
        <w:rPr>
          <w:color w:val="auto"/>
        </w:rPr>
      </w:pPr>
      <w:r>
        <w:rPr>
          <w:rFonts w:hint="eastAsia" w:ascii="宋体" w:hAnsi="宋体" w:eastAsia="宋体" w:cs="宋体"/>
          <w:color w:val="auto"/>
        </w:rPr>
        <w:t>3、考核结果公布</w:t>
      </w:r>
    </w:p>
    <w:p>
      <w:pPr>
        <w:pStyle w:val="14"/>
        <w:widowControl/>
        <w:spacing w:line="384" w:lineRule="atLeast"/>
        <w:ind w:firstLine="384"/>
        <w:rPr>
          <w:color w:val="auto"/>
        </w:rPr>
      </w:pPr>
      <w:r>
        <w:rPr>
          <w:rFonts w:hint="eastAsia" w:ascii="宋体" w:hAnsi="宋体" w:eastAsia="宋体" w:cs="宋体"/>
          <w:color w:val="auto"/>
        </w:rPr>
        <w:t>检查考评情况经统计审核后，区环卫中心每月向区政府、区城管局上报考核成绩及处理意见，同时通报业主单位及中标企业。</w:t>
      </w:r>
    </w:p>
    <w:p>
      <w:pPr>
        <w:pStyle w:val="14"/>
        <w:widowControl/>
        <w:spacing w:line="384" w:lineRule="atLeast"/>
        <w:ind w:firstLine="384"/>
        <w:rPr>
          <w:color w:val="auto"/>
        </w:rPr>
      </w:pPr>
      <w:r>
        <w:rPr>
          <w:rFonts w:hint="eastAsia" w:ascii="宋体" w:hAnsi="宋体" w:eastAsia="宋体" w:cs="宋体"/>
          <w:color w:val="auto"/>
        </w:rPr>
        <w:t>4、奖惩措施</w:t>
      </w:r>
    </w:p>
    <w:p>
      <w:pPr>
        <w:pStyle w:val="14"/>
        <w:widowControl/>
        <w:spacing w:line="384" w:lineRule="atLeast"/>
        <w:ind w:firstLine="384"/>
        <w:rPr>
          <w:color w:val="auto"/>
        </w:rPr>
      </w:pPr>
      <w:r>
        <w:rPr>
          <w:rFonts w:hint="eastAsia" w:ascii="宋体" w:hAnsi="宋体" w:eastAsia="宋体" w:cs="宋体"/>
          <w:color w:val="auto"/>
        </w:rPr>
        <w:t>按照《福州市台江区转运站垃圾收运市场化运作考核奖惩规定》执行，依据每月考核分数情况落实奖惩。</w:t>
      </w:r>
    </w:p>
    <w:p>
      <w:pPr>
        <w:pStyle w:val="14"/>
        <w:widowControl/>
        <w:spacing w:line="384" w:lineRule="atLeast"/>
        <w:ind w:firstLine="384"/>
        <w:rPr>
          <w:color w:val="auto"/>
        </w:rPr>
      </w:pPr>
      <w:r>
        <w:rPr>
          <w:rFonts w:hint="eastAsia" w:ascii="宋体" w:hAnsi="宋体" w:eastAsia="宋体" w:cs="宋体"/>
          <w:color w:val="auto"/>
        </w:rPr>
        <w:t>附：1、福州市台江区转运站垃圾收运市场化运作考核项目与标准(附件1)</w:t>
      </w:r>
    </w:p>
    <w:p>
      <w:pPr>
        <w:pStyle w:val="14"/>
        <w:widowControl/>
        <w:spacing w:line="384" w:lineRule="atLeast"/>
        <w:ind w:firstLine="384"/>
        <w:rPr>
          <w:color w:val="auto"/>
        </w:rPr>
      </w:pPr>
      <w:r>
        <w:rPr>
          <w:rFonts w:hint="eastAsia" w:ascii="宋体" w:hAnsi="宋体" w:eastAsia="宋体" w:cs="宋体"/>
          <w:color w:val="auto"/>
        </w:rPr>
        <w:t xml:space="preserve">    2、福州市台江区转运站垃圾收运市场化运作考核奖惩规定(附件2)</w:t>
      </w:r>
    </w:p>
    <w:p>
      <w:pPr>
        <w:pStyle w:val="14"/>
        <w:widowControl/>
        <w:spacing w:line="384" w:lineRule="atLeast"/>
        <w:ind w:firstLine="336"/>
        <w:rPr>
          <w:color w:val="auto"/>
        </w:rPr>
      </w:pPr>
      <w:r>
        <w:rPr>
          <w:rStyle w:val="18"/>
          <w:rFonts w:hint="eastAsia" w:ascii="宋体" w:hAnsi="宋体" w:eastAsia="宋体" w:cs="宋体"/>
          <w:color w:val="auto"/>
          <w:sz w:val="19"/>
          <w:szCs w:val="19"/>
        </w:rPr>
        <w:t xml:space="preserve"> 附件1：</w:t>
      </w:r>
    </w:p>
    <w:p>
      <w:pPr>
        <w:pStyle w:val="14"/>
        <w:widowControl/>
        <w:spacing w:line="384" w:lineRule="atLeast"/>
        <w:ind w:firstLine="1152"/>
        <w:rPr>
          <w:color w:val="auto"/>
        </w:rPr>
      </w:pPr>
      <w:r>
        <w:rPr>
          <w:rStyle w:val="18"/>
          <w:rFonts w:hint="eastAsia" w:ascii="宋体" w:hAnsi="宋体" w:eastAsia="宋体" w:cs="宋体"/>
          <w:color w:val="auto"/>
          <w:sz w:val="19"/>
          <w:szCs w:val="19"/>
        </w:rPr>
        <w:t>福州市台江区转运站垃圾收运市场化运作考核项目与标准</w:t>
      </w:r>
    </w:p>
    <w:p>
      <w:pPr>
        <w:pStyle w:val="14"/>
        <w:widowControl/>
        <w:spacing w:line="384" w:lineRule="atLeast"/>
        <w:rPr>
          <w:color w:val="auto"/>
        </w:rPr>
      </w:pPr>
      <w:r>
        <w:rPr>
          <w:rFonts w:hint="eastAsia" w:ascii="宋体" w:hAnsi="宋体" w:eastAsia="宋体" w:cs="宋体"/>
          <w:color w:val="auto"/>
          <w:sz w:val="19"/>
          <w:szCs w:val="19"/>
        </w:rPr>
        <w:t>公 司 名 称：                                       考核时间：   年  月   日</w:t>
      </w:r>
    </w:p>
    <w:tbl>
      <w:tblPr>
        <w:tblStyle w:val="16"/>
        <w:tblW w:w="0" w:type="auto"/>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47"/>
        <w:gridCol w:w="6087"/>
        <w:gridCol w:w="10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2" w:hRule="atLeast"/>
          <w:tblCellSpacing w:w="15" w:type="dxa"/>
        </w:trPr>
        <w:tc>
          <w:tcPr>
            <w:tcW w:w="90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Style w:val="18"/>
                <w:rFonts w:hint="eastAsia" w:ascii="宋体" w:hAnsi="宋体" w:eastAsia="宋体" w:cs="宋体"/>
                <w:color w:val="auto"/>
                <w:sz w:val="19"/>
                <w:szCs w:val="19"/>
              </w:rPr>
              <w:t>项目</w:t>
            </w:r>
          </w:p>
        </w:tc>
        <w:tc>
          <w:tcPr>
            <w:tcW w:w="6057"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Style w:val="18"/>
                <w:rFonts w:hint="eastAsia" w:ascii="宋体" w:hAnsi="宋体" w:eastAsia="宋体" w:cs="宋体"/>
                <w:color w:val="auto"/>
                <w:sz w:val="19"/>
                <w:szCs w:val="19"/>
              </w:rPr>
              <w:t>评分标准</w:t>
            </w:r>
          </w:p>
        </w:tc>
        <w:tc>
          <w:tcPr>
            <w:tcW w:w="1039"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Style w:val="18"/>
                <w:rFonts w:hint="eastAsia" w:ascii="宋体" w:hAnsi="宋体" w:eastAsia="宋体" w:cs="宋体"/>
                <w:color w:val="auto"/>
                <w:sz w:val="19"/>
                <w:szCs w:val="19"/>
              </w:rPr>
              <w:t>扣分情况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1、垃圾运输车车容管理</w:t>
            </w: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(1)、垃圾运输车加罩不严，吊装时垃圾运输车篷布未绑带或未绑紧的、压缩垃圾运输车尾部未遮盖篷布的，每发现1辆扣1分，造成垃圾裸露、垃圾飘洒的加扣2分。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4"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(2)、垃圾运输车夹带垃圾、垃圾爆满，超高的，每发现一辆扣2分。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(3)、每日作业完毕后，须对垃圾运输车进行清洗，车厢不洁或车厢尾部不洁，每发现1辆扣1分，车辆脏无法看清的，每发现1辆扣2分。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(4)、垃圾运输车污水箱每周须检修1次，污水箱长期未使用、未清洗疏通的，每发现一辆扣1分。严重造成污水滴漏的，加扣2分。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(5)、垃圾运输车污水阀门每周需检修1次，污水开关未关或损坏未及时维修更换的，每发现1辆扣1分，严重造成污水滴漏的，加扣2分。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(6)、垃圾运输车密封圈每越需检修1次，密封圈密闭不紧未及时维修更换的，每发现1辆扣1分。严重造成污水滴漏的，加扣2分。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(7)、垃圾运输车车厢体每周需检修1次，车厢、污水箱破损未及时维修造成污水滴漏的，每发现1辆扣2分；厢体破损严重无法使用仍在继续使用严重造成污水滴漏的，加扣5分。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(8)、发现垃圾运输车</w:t>
            </w:r>
            <w:r>
              <w:rPr>
                <w:rFonts w:hint="eastAsia" w:ascii="宋体" w:hAnsi="宋体" w:eastAsia="宋体" w:cs="宋体"/>
                <w:color w:val="auto"/>
              </w:rPr>
              <w:t>未分类收运、</w:t>
            </w:r>
            <w:r>
              <w:rPr>
                <w:rFonts w:hint="eastAsia" w:ascii="宋体" w:hAnsi="宋体" w:eastAsia="宋体" w:cs="宋体"/>
                <w:color w:val="auto"/>
                <w:sz w:val="19"/>
                <w:szCs w:val="19"/>
              </w:rPr>
              <w:t>超范围运输或私自代运非本区域内生活垃圾的，每发现一辆扣5分。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4" w:hRule="atLeast"/>
          <w:tblCellSpacing w:w="15" w:type="dxa"/>
        </w:trPr>
        <w:tc>
          <w:tcPr>
            <w:tcW w:w="902"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Fonts w:hint="eastAsia" w:ascii="宋体" w:hAnsi="宋体" w:eastAsia="宋体" w:cs="宋体"/>
                <w:color w:val="auto"/>
                <w:sz w:val="19"/>
                <w:szCs w:val="19"/>
              </w:rPr>
              <w:t>2、站内管理</w:t>
            </w: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(1)垃圾未做到日产日清的扣3-5分。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(2)站内及周边(5m内)、墙面、地面、屋顶、窗户、集装箱吊架和压缩机表面积尘、有蜘蛛网、散落垃圾未及时清除的，视情况扣3-5分。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(3)垃圾装箱作业中，箱内污水未排入站内管沟的；集装箱地坑积水或发现蛆虫的，扣2分。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(4)消毒箱、消毒药水或消毒设备不齐全或消杀不力、场内苍蝇密度较大扣1-2分；转运站内站牌、管理制度牌、工作牌、安全制度牌、安全操作规程和未签订安全责任书的，未设置或破损、残缺的，每项扣1分。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4"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(5)、转运站作业时，未启动风幕机和除臭降尘设备的扣2分。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3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(6)转运站内外墙面和屋面渗漏或破损、场站内地面、专用进站道路、灯具、门窗及锁、窗栅、洗手池、水龙头、拖把池、上下水管或瓷砖等损坏，未及时整修到位的，扣3-5分。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5"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(7)转运站给水和排污管道破损滴漏、污水池臭气外溢的或沉沙井清掏不及时的，每项扣2分。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17"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(8)转运站不按规定时间开放、未分类收集垃圾作业的，扣3分；不按操作规程安全操作的扣2分；脱岗将机械交于非操作人员操作的扣5分；未挂工作牌或未着工作服上岗的扣1分。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(9)转运站存在乱吊挂、乱涂写、乱黏贴的或站内饲养家畜、家禽的，扣2分。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3、收运作业</w:t>
            </w: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(1)收运车辆未遵守收运规章制度，未按时、按点作业，迟到的，每发现一辆扣2分。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(2)收集、运输作业时未严格规范作业程序，收集操作或运输过程造成二次污染的，每发现一辆扣2分。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5"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(3)收运车辆在收运过程中滴洒漏，桶体脏、未加盖，收运无盖垃圾桶，每发现一辆扣2分。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(4)收运与转运作业时不当或违规操作，造成交通阻塞的，每发现一辆扣2分。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(5)收集作业时当班工人翻检垃圾，未阻止他人翻捡的，每发现一人扣1分。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ascii="宋体"/>
                <w:color w:val="auto"/>
                <w:sz w:val="24"/>
              </w:rPr>
            </w:pP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(6)收运作业时操作不谨慎，造成桶体损坏或其他损失，每发现一次扣2分。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91" w:hRule="atLeast"/>
          <w:tblCellSpacing w:w="15" w:type="dxa"/>
        </w:trPr>
        <w:tc>
          <w:tcPr>
            <w:tcW w:w="902"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Fonts w:hint="eastAsia" w:ascii="宋体" w:hAnsi="宋体" w:eastAsia="宋体" w:cs="宋体"/>
                <w:color w:val="auto"/>
                <w:sz w:val="19"/>
                <w:szCs w:val="19"/>
              </w:rPr>
              <w:t>4、文明作业</w:t>
            </w:r>
          </w:p>
        </w:tc>
        <w:tc>
          <w:tcPr>
            <w:tcW w:w="6057"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rPr>
                <w:color w:val="auto"/>
              </w:rPr>
            </w:pPr>
            <w:r>
              <w:rPr>
                <w:rFonts w:hint="eastAsia" w:ascii="宋体" w:hAnsi="宋体" w:eastAsia="宋体" w:cs="宋体"/>
                <w:color w:val="auto"/>
                <w:sz w:val="19"/>
                <w:szCs w:val="19"/>
              </w:rPr>
              <w:t>被街道、社区投诉或新闻媒体曝光、市领导检查发现问题的，每发现一次扣3分。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3" w:hRule="atLeast"/>
          <w:tblCellSpacing w:w="15" w:type="dxa"/>
        </w:trPr>
        <w:tc>
          <w:tcPr>
            <w:tcW w:w="6989" w:type="dxa"/>
            <w:gridSpan w:val="2"/>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14"/>
              <w:widowControl/>
              <w:spacing w:line="348" w:lineRule="atLeast"/>
              <w:jc w:val="center"/>
              <w:rPr>
                <w:color w:val="auto"/>
              </w:rPr>
            </w:pPr>
            <w:r>
              <w:rPr>
                <w:rStyle w:val="18"/>
                <w:rFonts w:hint="eastAsia" w:ascii="宋体" w:hAnsi="宋体" w:eastAsia="宋体" w:cs="宋体"/>
                <w:color w:val="auto"/>
                <w:sz w:val="19"/>
                <w:szCs w:val="19"/>
              </w:rPr>
              <w:t>总分</w:t>
            </w:r>
          </w:p>
        </w:tc>
        <w:tc>
          <w:tcPr>
            <w:tcW w:w="1039" w:type="dxa"/>
            <w:tcBorders>
              <w:top w:val="nil"/>
              <w:left w:val="nil"/>
              <w:bottom w:val="single" w:color="auto" w:sz="4" w:space="0"/>
              <w:right w:val="single" w:color="auto" w:sz="4" w:space="0"/>
            </w:tcBorders>
            <w:shd w:val="clear" w:color="auto" w:fill="auto"/>
            <w:tcMar>
              <w:top w:w="0" w:type="dxa"/>
              <w:left w:w="84" w:type="dxa"/>
              <w:bottom w:w="0" w:type="dxa"/>
              <w:right w:w="84" w:type="dxa"/>
            </w:tcMar>
          </w:tcPr>
          <w:p>
            <w:pPr>
              <w:widowControl/>
              <w:jc w:val="left"/>
              <w:rPr>
                <w:color w:val="auto"/>
              </w:rPr>
            </w:pPr>
          </w:p>
        </w:tc>
      </w:tr>
    </w:tbl>
    <w:p>
      <w:pPr>
        <w:pStyle w:val="14"/>
        <w:widowControl/>
        <w:spacing w:line="384" w:lineRule="atLeast"/>
        <w:rPr>
          <w:rStyle w:val="18"/>
          <w:rFonts w:ascii="宋体" w:hAnsi="宋体" w:eastAsia="宋体" w:cs="宋体"/>
          <w:color w:val="auto"/>
          <w:sz w:val="19"/>
          <w:szCs w:val="19"/>
        </w:rPr>
        <w:sectPr>
          <w:pgSz w:w="11906" w:h="16838"/>
          <w:pgMar w:top="1440" w:right="1800" w:bottom="1440" w:left="1800" w:header="851" w:footer="992" w:gutter="0"/>
          <w:cols w:space="425" w:num="1"/>
          <w:docGrid w:type="lines" w:linePitch="312" w:charSpace="0"/>
        </w:sectPr>
      </w:pPr>
    </w:p>
    <w:p>
      <w:pPr>
        <w:pStyle w:val="14"/>
        <w:widowControl/>
        <w:spacing w:line="384" w:lineRule="atLeast"/>
        <w:rPr>
          <w:color w:val="auto"/>
        </w:rPr>
      </w:pPr>
      <w:r>
        <w:rPr>
          <w:rStyle w:val="18"/>
          <w:rFonts w:hint="eastAsia" w:ascii="宋体" w:hAnsi="宋体" w:eastAsia="宋体" w:cs="宋体"/>
          <w:color w:val="auto"/>
          <w:sz w:val="19"/>
          <w:szCs w:val="19"/>
        </w:rPr>
        <w:t>附件2：</w:t>
      </w:r>
    </w:p>
    <w:p>
      <w:pPr>
        <w:pStyle w:val="14"/>
        <w:widowControl/>
        <w:spacing w:line="384" w:lineRule="atLeast"/>
        <w:jc w:val="center"/>
        <w:rPr>
          <w:color w:val="auto"/>
        </w:rPr>
      </w:pPr>
      <w:r>
        <w:rPr>
          <w:rStyle w:val="18"/>
          <w:rFonts w:hint="eastAsia" w:ascii="宋体" w:hAnsi="宋体" w:eastAsia="宋体" w:cs="宋体"/>
          <w:color w:val="auto"/>
          <w:sz w:val="19"/>
          <w:szCs w:val="19"/>
        </w:rPr>
        <w:t>福州市台江区转运站垃圾收运市场化运作考核奖惩规定</w:t>
      </w:r>
    </w:p>
    <w:p>
      <w:pPr>
        <w:pStyle w:val="14"/>
        <w:widowControl/>
        <w:spacing w:line="384" w:lineRule="atLeast"/>
        <w:ind w:firstLine="384"/>
        <w:rPr>
          <w:color w:val="auto"/>
        </w:rPr>
      </w:pPr>
      <w:r>
        <w:rPr>
          <w:rFonts w:hint="eastAsia" w:ascii="宋体" w:hAnsi="宋体" w:eastAsia="宋体" w:cs="宋体"/>
          <w:color w:val="auto"/>
          <w:sz w:val="19"/>
          <w:szCs w:val="19"/>
        </w:rPr>
        <w:t>为提升转运站垃圾收运工作质量，落实《福州市台江区转运站垃圾收运市场化运作考核项目与标准》(以下简称《考核与标准》)，严格奖惩措施，现制定如下规定：</w:t>
      </w:r>
    </w:p>
    <w:p>
      <w:pPr>
        <w:pStyle w:val="14"/>
        <w:widowControl/>
        <w:spacing w:line="384" w:lineRule="atLeast"/>
        <w:ind w:firstLine="384"/>
        <w:rPr>
          <w:color w:val="auto"/>
        </w:rPr>
      </w:pPr>
      <w:r>
        <w:rPr>
          <w:rStyle w:val="18"/>
          <w:rFonts w:hint="eastAsia" w:ascii="宋体" w:hAnsi="宋体" w:eastAsia="宋体" w:cs="宋体"/>
          <w:color w:val="auto"/>
          <w:sz w:val="19"/>
          <w:szCs w:val="19"/>
        </w:rPr>
        <w:t>1、考核对象</w:t>
      </w:r>
    </w:p>
    <w:p>
      <w:pPr>
        <w:pStyle w:val="14"/>
        <w:widowControl/>
        <w:spacing w:line="384" w:lineRule="atLeast"/>
        <w:ind w:firstLine="384"/>
        <w:rPr>
          <w:color w:val="auto"/>
        </w:rPr>
      </w:pPr>
      <w:r>
        <w:rPr>
          <w:rFonts w:hint="eastAsia" w:ascii="宋体" w:hAnsi="宋体" w:eastAsia="宋体" w:cs="宋体"/>
          <w:color w:val="auto"/>
          <w:sz w:val="19"/>
          <w:szCs w:val="19"/>
        </w:rPr>
        <w:t>根据《福州市台江区转运站垃圾收运市场化运作考核项目与标准》的检查考核评分情况，对垃圾收运公司进行奖惩。</w:t>
      </w:r>
    </w:p>
    <w:p>
      <w:pPr>
        <w:pStyle w:val="14"/>
        <w:widowControl/>
        <w:spacing w:line="384" w:lineRule="atLeast"/>
        <w:ind w:firstLine="384"/>
        <w:rPr>
          <w:color w:val="auto"/>
        </w:rPr>
      </w:pPr>
      <w:r>
        <w:rPr>
          <w:rStyle w:val="18"/>
          <w:rFonts w:hint="eastAsia" w:ascii="宋体" w:hAnsi="宋体" w:eastAsia="宋体" w:cs="宋体"/>
          <w:color w:val="auto"/>
          <w:sz w:val="19"/>
          <w:szCs w:val="19"/>
        </w:rPr>
        <w:t>2、道路检查考核评分方法</w:t>
      </w:r>
    </w:p>
    <w:p>
      <w:pPr>
        <w:pStyle w:val="14"/>
        <w:widowControl/>
        <w:spacing w:line="384" w:lineRule="atLeast"/>
        <w:ind w:firstLine="384"/>
        <w:rPr>
          <w:color w:val="auto"/>
        </w:rPr>
      </w:pPr>
      <w:r>
        <w:rPr>
          <w:rStyle w:val="18"/>
          <w:rFonts w:hint="eastAsia" w:ascii="宋体" w:hAnsi="宋体" w:eastAsia="宋体" w:cs="宋体"/>
          <w:color w:val="auto"/>
          <w:sz w:val="19"/>
          <w:szCs w:val="19"/>
        </w:rPr>
        <w:t>2.1、检查考核内容</w:t>
      </w:r>
    </w:p>
    <w:p>
      <w:pPr>
        <w:pStyle w:val="14"/>
        <w:widowControl/>
        <w:spacing w:line="384" w:lineRule="atLeast"/>
        <w:ind w:firstLine="384"/>
        <w:rPr>
          <w:color w:val="auto"/>
        </w:rPr>
      </w:pPr>
      <w:r>
        <w:rPr>
          <w:rFonts w:hint="eastAsia" w:ascii="宋体" w:hAnsi="宋体" w:eastAsia="宋体" w:cs="宋体"/>
          <w:color w:val="auto"/>
          <w:sz w:val="19"/>
          <w:szCs w:val="19"/>
        </w:rPr>
        <w:t>垃圾收运车辆规范分类作业情况；垃圾运输车辆车容车貌；垃圾转运站卫生；设备设施情况；工作人员操作的规范性；车辆规范冲洗情况；垃圾桶的冲洗情况；转运站场工、转运站驾驶员、沿途收集驾驶员、沿途收集辅助工配备及在岗在位作业情况等。</w:t>
      </w:r>
    </w:p>
    <w:p>
      <w:pPr>
        <w:pStyle w:val="14"/>
        <w:widowControl/>
        <w:spacing w:line="384" w:lineRule="atLeast"/>
        <w:ind w:firstLine="384"/>
        <w:rPr>
          <w:color w:val="auto"/>
        </w:rPr>
      </w:pPr>
      <w:r>
        <w:rPr>
          <w:rStyle w:val="18"/>
          <w:rFonts w:hint="eastAsia" w:ascii="宋体" w:hAnsi="宋体" w:eastAsia="宋体" w:cs="宋体"/>
          <w:color w:val="auto"/>
          <w:sz w:val="19"/>
          <w:szCs w:val="19"/>
        </w:rPr>
        <w:t>2.2、检查考核计分方法</w:t>
      </w:r>
    </w:p>
    <w:p>
      <w:pPr>
        <w:pStyle w:val="14"/>
        <w:widowControl/>
        <w:spacing w:line="384" w:lineRule="atLeast"/>
        <w:ind w:firstLine="384"/>
        <w:rPr>
          <w:color w:val="auto"/>
        </w:rPr>
      </w:pPr>
      <w:r>
        <w:rPr>
          <w:rFonts w:hint="eastAsia" w:ascii="宋体" w:hAnsi="宋体" w:eastAsia="宋体" w:cs="宋体"/>
          <w:color w:val="auto"/>
          <w:sz w:val="19"/>
          <w:szCs w:val="19"/>
        </w:rPr>
        <w:t>(1)、每月得分</w:t>
      </w:r>
    </w:p>
    <w:p>
      <w:pPr>
        <w:pStyle w:val="14"/>
        <w:widowControl/>
        <w:spacing w:line="384" w:lineRule="atLeast"/>
        <w:ind w:firstLine="384"/>
        <w:rPr>
          <w:color w:val="auto"/>
        </w:rPr>
      </w:pPr>
      <w:r>
        <w:rPr>
          <w:rFonts w:hint="eastAsia" w:ascii="宋体" w:hAnsi="宋体" w:eastAsia="宋体" w:cs="宋体"/>
          <w:color w:val="auto"/>
          <w:sz w:val="19"/>
          <w:szCs w:val="19"/>
        </w:rPr>
        <w:t>依据《技术和服务要求》中的《福州市台江区转运站垃圾收运市场化运作考核项目与标准》进行打分。</w:t>
      </w:r>
    </w:p>
    <w:p>
      <w:pPr>
        <w:pStyle w:val="14"/>
        <w:widowControl/>
        <w:spacing w:line="384" w:lineRule="atLeast"/>
        <w:ind w:firstLine="384"/>
        <w:rPr>
          <w:color w:val="auto"/>
        </w:rPr>
      </w:pPr>
      <w:r>
        <w:rPr>
          <w:rStyle w:val="18"/>
          <w:rFonts w:hint="eastAsia" w:ascii="宋体" w:hAnsi="宋体" w:eastAsia="宋体" w:cs="宋体"/>
          <w:color w:val="auto"/>
          <w:sz w:val="19"/>
          <w:szCs w:val="19"/>
        </w:rPr>
        <w:t>3、奖罚措施</w:t>
      </w:r>
    </w:p>
    <w:p>
      <w:pPr>
        <w:pStyle w:val="14"/>
        <w:widowControl/>
        <w:spacing w:line="384" w:lineRule="atLeast"/>
        <w:ind w:firstLine="384"/>
        <w:rPr>
          <w:color w:val="auto"/>
        </w:rPr>
      </w:pPr>
      <w:r>
        <w:rPr>
          <w:rFonts w:hint="eastAsia" w:ascii="宋体" w:hAnsi="宋体" w:eastAsia="宋体" w:cs="宋体"/>
          <w:color w:val="auto"/>
          <w:sz w:val="19"/>
          <w:szCs w:val="19"/>
        </w:rPr>
        <w:t>3.1、对垃圾转运负责公司的奖惩规定：</w:t>
      </w:r>
    </w:p>
    <w:p>
      <w:pPr>
        <w:pStyle w:val="14"/>
        <w:widowControl/>
        <w:spacing w:line="384" w:lineRule="atLeast"/>
        <w:ind w:firstLine="384"/>
        <w:rPr>
          <w:color w:val="auto"/>
        </w:rPr>
      </w:pPr>
      <w:r>
        <w:rPr>
          <w:rFonts w:hint="eastAsia" w:ascii="宋体" w:hAnsi="宋体" w:eastAsia="宋体" w:cs="宋体"/>
          <w:color w:val="auto"/>
          <w:sz w:val="19"/>
          <w:szCs w:val="19"/>
        </w:rPr>
        <w:t>(1)、经费处罚规定。对当月考评所得分值在91分(含)以上为合格，全额核拨当月承包经费；月平均分86分(含)～91分的，低于91分，按照每低1分扣当月承包作业经费1%的标准进行经费扣除；月平均分81分(含)～86分的，低于86分，按照每低于1分扣当月承包作业经费2%的标准进行经费扣除，同时对垃圾转运公司发整改通知书通报批评；81分以下的扣当月承包作业经费30%。(月平均分值取整数，不计小数点后数值)</w:t>
      </w:r>
    </w:p>
    <w:p>
      <w:pPr>
        <w:pStyle w:val="14"/>
        <w:widowControl/>
        <w:spacing w:line="384" w:lineRule="atLeast"/>
        <w:ind w:firstLine="384"/>
        <w:rPr>
          <w:color w:val="auto"/>
        </w:rPr>
      </w:pPr>
      <w:r>
        <w:rPr>
          <w:rFonts w:hint="eastAsia" w:ascii="宋体" w:hAnsi="宋体" w:eastAsia="宋体" w:cs="宋体"/>
          <w:color w:val="auto"/>
          <w:sz w:val="19"/>
          <w:szCs w:val="19"/>
        </w:rPr>
        <w:t>(2)、区环卫中心每季度对企业人员配员核查一次。如企业配备人员减少，三天内应向区环卫中心报备，十天内补齐缺编人员；若查实人员减少超过十天，每少1人按每人月工资总额5倍扣罚转运经费。如次月未补齐，继续扣罚。</w:t>
      </w:r>
    </w:p>
    <w:p>
      <w:pPr>
        <w:pStyle w:val="14"/>
        <w:widowControl/>
        <w:spacing w:line="384" w:lineRule="atLeast"/>
        <w:ind w:firstLine="384"/>
        <w:rPr>
          <w:color w:val="auto"/>
        </w:rPr>
      </w:pPr>
      <w:r>
        <w:rPr>
          <w:rFonts w:hint="eastAsia" w:ascii="宋体" w:hAnsi="宋体" w:eastAsia="宋体" w:cs="宋体"/>
          <w:color w:val="auto"/>
          <w:sz w:val="19"/>
          <w:szCs w:val="19"/>
        </w:rPr>
        <w:t>(3)、区环卫中心每季度对企业车辆配备核查一次。企业车辆维修期不得超过7天，若机械设备缺编，每少一部按该车型5倍机械车辆月经费予以扣罚。如次月未补齐，继续扣罚。</w:t>
      </w:r>
    </w:p>
    <w:p>
      <w:pPr>
        <w:pStyle w:val="14"/>
        <w:widowControl/>
        <w:spacing w:line="384" w:lineRule="atLeast"/>
        <w:ind w:firstLine="384"/>
        <w:rPr>
          <w:color w:val="auto"/>
        </w:rPr>
      </w:pPr>
      <w:r>
        <w:rPr>
          <w:rFonts w:hint="eastAsia" w:ascii="宋体" w:hAnsi="宋体" w:eastAsia="宋体" w:cs="宋体"/>
          <w:color w:val="auto"/>
          <w:sz w:val="19"/>
          <w:szCs w:val="19"/>
        </w:rPr>
        <w:t>3.2、终止合同规定。有下列情形之一的，终止中标人合同，并没收保证金：</w:t>
      </w:r>
    </w:p>
    <w:p>
      <w:pPr>
        <w:pStyle w:val="14"/>
        <w:widowControl/>
        <w:spacing w:line="384" w:lineRule="atLeast"/>
        <w:ind w:firstLine="384"/>
        <w:rPr>
          <w:color w:val="auto"/>
        </w:rPr>
      </w:pPr>
      <w:r>
        <w:rPr>
          <w:rFonts w:hint="eastAsia" w:ascii="宋体" w:hAnsi="宋体" w:eastAsia="宋体" w:cs="宋体"/>
          <w:color w:val="auto"/>
          <w:sz w:val="19"/>
          <w:szCs w:val="19"/>
        </w:rPr>
        <w:t>(1)不履行约定，造成负责区域内垃圾转运卫生问题多、质量差，一年内连续2次或累计3次月平均分低于80分的。</w:t>
      </w:r>
    </w:p>
    <w:p>
      <w:pPr>
        <w:pStyle w:val="14"/>
        <w:widowControl/>
        <w:spacing w:line="384" w:lineRule="atLeast"/>
        <w:ind w:firstLine="384"/>
        <w:rPr>
          <w:color w:val="auto"/>
        </w:rPr>
      </w:pPr>
      <w:r>
        <w:rPr>
          <w:rFonts w:hint="eastAsia" w:ascii="宋体" w:hAnsi="宋体" w:eastAsia="宋体" w:cs="宋体"/>
          <w:color w:val="auto"/>
          <w:sz w:val="19"/>
          <w:szCs w:val="19"/>
        </w:rPr>
        <w:t>(2)不按时间落实整改或经整改仍不到位，一年内累计3次以上的。</w:t>
      </w:r>
    </w:p>
    <w:p>
      <w:pPr>
        <w:pStyle w:val="14"/>
        <w:widowControl/>
        <w:spacing w:line="384" w:lineRule="atLeast"/>
        <w:ind w:firstLine="384"/>
        <w:rPr>
          <w:color w:val="auto"/>
        </w:rPr>
      </w:pPr>
      <w:r>
        <w:rPr>
          <w:rFonts w:hint="eastAsia" w:ascii="宋体" w:hAnsi="宋体" w:eastAsia="宋体" w:cs="宋体"/>
          <w:color w:val="auto"/>
          <w:sz w:val="19"/>
          <w:szCs w:val="19"/>
        </w:rPr>
        <w:t>(3)中标企业非法转包的。</w:t>
      </w:r>
    </w:p>
    <w:p>
      <w:pPr>
        <w:pStyle w:val="14"/>
        <w:widowControl/>
        <w:spacing w:line="384" w:lineRule="atLeast"/>
        <w:ind w:firstLine="384"/>
        <w:rPr>
          <w:color w:val="auto"/>
        </w:rPr>
      </w:pPr>
      <w:r>
        <w:rPr>
          <w:rFonts w:hint="eastAsia" w:ascii="宋体" w:hAnsi="宋体" w:eastAsia="宋体" w:cs="宋体"/>
          <w:color w:val="auto"/>
          <w:sz w:val="19"/>
          <w:szCs w:val="19"/>
        </w:rPr>
        <w:t>(4)因垃圾转运卫生问题被省、市领导及区主要领导连续通报2次，终止合同。</w:t>
      </w:r>
    </w:p>
    <w:p>
      <w:pPr>
        <w:pStyle w:val="14"/>
        <w:widowControl/>
        <w:spacing w:line="384" w:lineRule="atLeast"/>
        <w:ind w:firstLine="384"/>
        <w:rPr>
          <w:color w:val="auto"/>
        </w:rPr>
      </w:pPr>
      <w:r>
        <w:rPr>
          <w:rFonts w:hint="eastAsia" w:ascii="宋体" w:hAnsi="宋体" w:eastAsia="宋体" w:cs="宋体"/>
          <w:color w:val="auto"/>
          <w:sz w:val="19"/>
          <w:szCs w:val="19"/>
        </w:rPr>
        <w:t>(5)因垃圾转运卫生问题被新闻媒体曝光2次，终止合同。</w:t>
      </w:r>
    </w:p>
    <w:p>
      <w:pPr>
        <w:pStyle w:val="14"/>
        <w:widowControl/>
        <w:spacing w:line="384" w:lineRule="atLeast"/>
        <w:ind w:firstLine="384"/>
        <w:rPr>
          <w:color w:val="auto"/>
        </w:rPr>
      </w:pPr>
      <w:r>
        <w:rPr>
          <w:rFonts w:hint="eastAsia" w:ascii="宋体" w:hAnsi="宋体" w:eastAsia="宋体" w:cs="宋体"/>
          <w:color w:val="auto"/>
          <w:sz w:val="19"/>
          <w:szCs w:val="19"/>
        </w:rPr>
        <w:t>(6)如垃圾转运负责企业被终止合同，三年内不得参与本区环卫招投标项目。</w:t>
      </w:r>
    </w:p>
    <w:p>
      <w:pPr>
        <w:pStyle w:val="14"/>
        <w:widowControl/>
        <w:spacing w:line="384" w:lineRule="atLeast"/>
        <w:ind w:firstLine="384"/>
        <w:rPr>
          <w:color w:val="auto"/>
        </w:rPr>
      </w:pPr>
      <w:r>
        <w:rPr>
          <w:rFonts w:hint="eastAsia" w:ascii="宋体" w:hAnsi="宋体" w:eastAsia="宋体" w:cs="宋体"/>
          <w:color w:val="auto"/>
          <w:sz w:val="19"/>
          <w:szCs w:val="19"/>
        </w:rPr>
        <w:t>3.3、对作业优秀的企业，在环卫评化表彰中可以其颁发奖项。</w:t>
      </w:r>
    </w:p>
    <w:p>
      <w:pPr>
        <w:pStyle w:val="14"/>
        <w:widowControl/>
        <w:spacing w:line="384" w:lineRule="atLeast"/>
        <w:ind w:firstLine="192"/>
        <w:rPr>
          <w:color w:val="auto"/>
        </w:rPr>
      </w:pPr>
      <w:r>
        <w:rPr>
          <w:rStyle w:val="18"/>
          <w:rFonts w:hint="eastAsia" w:ascii="宋体" w:hAnsi="宋体" w:eastAsia="宋体" w:cs="宋体"/>
          <w:color w:val="auto"/>
          <w:sz w:val="19"/>
          <w:szCs w:val="19"/>
        </w:rPr>
        <w:t>★(三)、项目过渡交接计划</w:t>
      </w:r>
    </w:p>
    <w:p>
      <w:pPr>
        <w:pStyle w:val="14"/>
        <w:widowControl/>
        <w:spacing w:line="384" w:lineRule="atLeast"/>
        <w:ind w:firstLine="384"/>
        <w:rPr>
          <w:color w:val="auto"/>
        </w:rPr>
      </w:pPr>
      <w:r>
        <w:rPr>
          <w:rFonts w:hint="eastAsia" w:ascii="宋体" w:hAnsi="宋体" w:eastAsia="宋体" w:cs="宋体"/>
          <w:color w:val="auto"/>
          <w:sz w:val="19"/>
          <w:szCs w:val="19"/>
        </w:rPr>
        <w:t>1、现有人员过渡交接计划：对于服务项目原有作业人员，愿意继续从事原来工作并愿意加入的，中标人须无条件全部吸收接纳，并承诺工资待遇不低于招标文件规定的最低标准，试用期为3个月。需要增加的作业人员应在正式接手前完成人员招聘组织工作。</w:t>
      </w:r>
    </w:p>
    <w:p>
      <w:pPr>
        <w:pStyle w:val="14"/>
        <w:widowControl/>
        <w:spacing w:line="384" w:lineRule="atLeast"/>
        <w:ind w:firstLine="384"/>
        <w:rPr>
          <w:color w:val="auto"/>
        </w:rPr>
      </w:pPr>
      <w:r>
        <w:rPr>
          <w:rFonts w:hint="eastAsia" w:ascii="宋体" w:hAnsi="宋体" w:eastAsia="宋体" w:cs="宋体"/>
          <w:color w:val="auto"/>
          <w:sz w:val="19"/>
          <w:szCs w:val="19"/>
        </w:rPr>
        <w:t>2、中标人按规定落实“五险一金”，对区环卫中心代缴社、医保的环卫作业人员，中标人应全部接收，做好移交手续。</w:t>
      </w:r>
    </w:p>
    <w:p>
      <w:pPr>
        <w:pStyle w:val="14"/>
        <w:widowControl/>
        <w:spacing w:line="384" w:lineRule="atLeast"/>
        <w:ind w:firstLine="192"/>
        <w:rPr>
          <w:color w:val="auto"/>
        </w:rPr>
      </w:pPr>
      <w:r>
        <w:rPr>
          <w:rStyle w:val="18"/>
          <w:rFonts w:hint="eastAsia" w:ascii="宋体" w:hAnsi="宋体" w:eastAsia="宋体" w:cs="宋体"/>
          <w:color w:val="auto"/>
          <w:sz w:val="19"/>
          <w:szCs w:val="19"/>
        </w:rPr>
        <w:t>(四)、违约责任</w:t>
      </w:r>
    </w:p>
    <w:p>
      <w:pPr>
        <w:pStyle w:val="14"/>
        <w:widowControl/>
        <w:spacing w:line="384" w:lineRule="atLeast"/>
        <w:ind w:firstLine="384"/>
        <w:rPr>
          <w:color w:val="auto"/>
        </w:rPr>
      </w:pPr>
      <w:r>
        <w:rPr>
          <w:rFonts w:hint="eastAsia" w:ascii="宋体" w:hAnsi="宋体" w:eastAsia="宋体" w:cs="宋体"/>
          <w:color w:val="auto"/>
          <w:sz w:val="19"/>
          <w:szCs w:val="19"/>
        </w:rPr>
        <w:t>1、因中标人原因造成采购合同无法按时签订，视为中标人违约，中标人违约对采购人造成的损失的，需另行支付相应的赔偿。</w:t>
      </w:r>
    </w:p>
    <w:p>
      <w:pPr>
        <w:pStyle w:val="14"/>
        <w:widowControl/>
        <w:spacing w:line="384" w:lineRule="atLeast"/>
        <w:ind w:firstLine="384"/>
        <w:rPr>
          <w:color w:val="auto"/>
        </w:rPr>
      </w:pPr>
      <w:r>
        <w:rPr>
          <w:rFonts w:hint="eastAsia" w:ascii="宋体" w:hAnsi="宋体" w:eastAsia="宋体" w:cs="宋体"/>
          <w:color w:val="auto"/>
          <w:sz w:val="19"/>
          <w:szCs w:val="19"/>
        </w:rPr>
        <w:t>2、在签定采购合同之后，中标人要求解除合同的，视为中标人违约，对采购人造成的损失的，中标人需支付相应的赔偿。</w:t>
      </w:r>
    </w:p>
    <w:p>
      <w:pPr>
        <w:pStyle w:val="14"/>
        <w:widowControl/>
        <w:spacing w:line="384" w:lineRule="atLeast"/>
        <w:ind w:firstLine="384"/>
        <w:rPr>
          <w:color w:val="auto"/>
        </w:rPr>
      </w:pPr>
      <w:r>
        <w:rPr>
          <w:rFonts w:hint="eastAsia" w:ascii="宋体" w:hAnsi="宋体" w:eastAsia="宋体" w:cs="宋体"/>
          <w:color w:val="auto"/>
          <w:sz w:val="19"/>
          <w:szCs w:val="19"/>
        </w:rPr>
        <w:t>3、因中标人原因发生重大质量事故，除依约承担赔偿责任外，还将按有关质量管理办法规定执行。同时，采购人有权保留更换中标人的权利，并报相关行政主管部门处罚。</w:t>
      </w:r>
    </w:p>
    <w:p>
      <w:pPr>
        <w:pStyle w:val="14"/>
        <w:widowControl/>
        <w:spacing w:line="384" w:lineRule="atLeast"/>
        <w:ind w:firstLine="384"/>
        <w:rPr>
          <w:color w:val="auto"/>
        </w:rPr>
      </w:pPr>
      <w:r>
        <w:rPr>
          <w:rFonts w:hint="eastAsia" w:ascii="宋体" w:hAnsi="宋体" w:eastAsia="宋体" w:cs="宋体"/>
          <w:color w:val="auto"/>
          <w:sz w:val="19"/>
          <w:szCs w:val="19"/>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4"/>
        <w:widowControl/>
        <w:rPr>
          <w:rFonts w:ascii="宋体" w:hAnsi="宋体" w:eastAsia="宋体" w:cs="宋体"/>
          <w:color w:val="auto"/>
        </w:rPr>
      </w:pPr>
      <w:r>
        <w:rPr>
          <w:rFonts w:hint="eastAsia" w:ascii="宋体" w:hAnsi="宋体" w:eastAsia="宋体" w:cs="宋体"/>
          <w:color w:val="auto"/>
          <w:sz w:val="19"/>
          <w:szCs w:val="19"/>
        </w:rPr>
        <w:t xml:space="preserve">   5、在明确违约责任后，中标人应在接到书面通知书起七天内支付违约金、赔偿金等。</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四、其他事项</w:t>
      </w:r>
    </w:p>
    <w:p>
      <w:pPr>
        <w:pStyle w:val="14"/>
        <w:widowControl/>
        <w:spacing w:before="60" w:beforeAutospacing="0" w:after="60" w:afterAutospacing="0"/>
        <w:rPr>
          <w:color w:val="auto"/>
        </w:rPr>
      </w:pPr>
      <w:r>
        <w:rPr>
          <w:rFonts w:ascii="宋体" w:hAnsi="宋体" w:eastAsia="宋体" w:cs="宋体"/>
          <w:color w:val="auto"/>
          <w:sz w:val="19"/>
          <w:szCs w:val="19"/>
        </w:rPr>
        <w:t>1、除招标文件另有规定外，若出现有关法律、法规和规章有强制性规定但招标文件未列明的情形，则投标人应按照有关法律、法规和规章强制性规定执行。</w:t>
      </w:r>
    </w:p>
    <w:p>
      <w:pPr>
        <w:pStyle w:val="14"/>
        <w:widowControl/>
        <w:spacing w:before="60" w:beforeAutospacing="0" w:after="60" w:afterAutospacing="0"/>
        <w:rPr>
          <w:color w:val="auto"/>
        </w:rPr>
      </w:pPr>
      <w:r>
        <w:rPr>
          <w:color w:val="auto"/>
          <w:sz w:val="19"/>
          <w:szCs w:val="19"/>
        </w:rPr>
        <w:t>2、其他：</w:t>
      </w:r>
    </w:p>
    <w:p>
      <w:pPr>
        <w:pStyle w:val="14"/>
        <w:widowControl/>
        <w:spacing w:line="384" w:lineRule="atLeast"/>
        <w:ind w:firstLine="384"/>
        <w:rPr>
          <w:rFonts w:ascii="宋体" w:hAnsi="宋体" w:eastAsia="宋体" w:cs="宋体"/>
          <w:color w:val="auto"/>
          <w:sz w:val="19"/>
          <w:szCs w:val="19"/>
        </w:rPr>
      </w:pPr>
      <w:r>
        <w:rPr>
          <w:rFonts w:hint="eastAsia" w:ascii="宋体" w:hAnsi="宋体" w:eastAsia="宋体" w:cs="宋体"/>
          <w:color w:val="auto"/>
          <w:sz w:val="19"/>
          <w:szCs w:val="19"/>
        </w:rPr>
        <w:t>2.1中标人必须保证合同签订后所有车辆、人员全部到位并投入使用，若中标人所有车辆、人员3天内无法到位投入使用，造成垃圾积压的，每延期一天扣除履约保证金2万元；若超过10天，业主单位有权终止合同，没收剩余履约保证金，并追究相关法律责任。</w:t>
      </w:r>
    </w:p>
    <w:p>
      <w:pPr>
        <w:pStyle w:val="14"/>
        <w:widowControl/>
        <w:spacing w:line="384" w:lineRule="atLeast"/>
        <w:ind w:firstLine="384"/>
        <w:rPr>
          <w:color w:val="auto"/>
        </w:rPr>
      </w:pPr>
      <w:r>
        <w:rPr>
          <w:rFonts w:hint="eastAsia" w:ascii="宋体" w:hAnsi="宋体" w:eastAsia="宋体" w:cs="宋体"/>
          <w:color w:val="auto"/>
          <w:sz w:val="19"/>
          <w:szCs w:val="19"/>
        </w:rPr>
        <w:t>2.2、本项目不允许中标人以任何名义和理由在中标后将中标项目的主体、非主体、关键性工作、非关键性工作进行转包、分包。</w:t>
      </w:r>
    </w:p>
    <w:p>
      <w:pPr>
        <w:pStyle w:val="14"/>
        <w:widowControl/>
        <w:spacing w:line="384" w:lineRule="atLeast"/>
        <w:ind w:firstLine="384"/>
        <w:rPr>
          <w:b/>
          <w:bCs/>
          <w:color w:val="auto"/>
        </w:rPr>
      </w:pPr>
      <w:r>
        <w:rPr>
          <w:rFonts w:hint="eastAsia" w:ascii="宋体" w:hAnsi="宋体" w:eastAsia="宋体" w:cs="宋体"/>
          <w:b/>
          <w:bCs/>
          <w:color w:val="auto"/>
          <w:sz w:val="19"/>
          <w:szCs w:val="19"/>
        </w:rPr>
        <w:t>注：投标人在投标文件中须针对以上第2.1、2.2条款的内容在“商务条件响应表”中进行响应承诺(即承诺内容不得含在所提供的方案或其他表格中，若承诺内容含在所提供的方案或其他表格中的视为未承诺)，未按照规定进行响应承诺的按投标无效处理。</w:t>
      </w:r>
    </w:p>
    <w:p>
      <w:pPr>
        <w:pStyle w:val="14"/>
        <w:widowControl/>
        <w:spacing w:line="384" w:lineRule="atLeast"/>
        <w:ind w:firstLine="384"/>
        <w:rPr>
          <w:color w:val="auto"/>
        </w:rPr>
      </w:pPr>
      <w:r>
        <w:rPr>
          <w:rFonts w:hint="eastAsia" w:ascii="宋体" w:hAnsi="宋体" w:eastAsia="宋体" w:cs="宋体"/>
          <w:color w:val="auto"/>
          <w:sz w:val="19"/>
          <w:szCs w:val="19"/>
        </w:rPr>
        <w:t>2.3、在履行合同过程中如有发现，采购人有权单方终止合同，并没收履约保证金。视为中标人违约，中标人违约对采购人造成的损失的，需另行支付相应的赔偿，并追究相关法律责任。</w:t>
      </w:r>
    </w:p>
    <w:p>
      <w:pPr>
        <w:pStyle w:val="14"/>
        <w:widowControl/>
        <w:spacing w:line="384" w:lineRule="atLeast"/>
        <w:ind w:firstLine="384"/>
        <w:rPr>
          <w:color w:val="auto"/>
        </w:rPr>
      </w:pPr>
      <w:r>
        <w:rPr>
          <w:rFonts w:hint="eastAsia" w:ascii="宋体" w:hAnsi="宋体" w:eastAsia="宋体" w:cs="宋体"/>
          <w:color w:val="auto"/>
          <w:sz w:val="19"/>
          <w:szCs w:val="19"/>
        </w:rPr>
        <w:t>2.4本招标文件未明确的其它约定事项或条款，待采购人与中标人签订合同时，由双方协商订立。</w:t>
      </w:r>
    </w:p>
    <w:p>
      <w:pPr>
        <w:pStyle w:val="14"/>
        <w:widowControl/>
        <w:spacing w:line="384" w:lineRule="atLeast"/>
        <w:ind w:firstLine="384"/>
        <w:rPr>
          <w:color w:val="auto"/>
        </w:rPr>
      </w:pPr>
      <w:r>
        <w:rPr>
          <w:rFonts w:hint="eastAsia" w:ascii="宋体" w:hAnsi="宋体" w:eastAsia="宋体" w:cs="宋体"/>
          <w:color w:val="auto"/>
          <w:sz w:val="19"/>
          <w:szCs w:val="19"/>
        </w:rPr>
        <w:t>2.5台江区垃圾转运市场化合同(参 考范本)，中标 后，参照以下合同范本签订合同。</w:t>
      </w:r>
    </w:p>
    <w:p>
      <w:pPr>
        <w:pStyle w:val="14"/>
        <w:widowControl/>
        <w:ind w:firstLine="336"/>
        <w:jc w:val="center"/>
        <w:rPr>
          <w:rStyle w:val="18"/>
          <w:rFonts w:ascii="宋体" w:hAnsi="宋体" w:eastAsia="宋体" w:cs="宋体"/>
          <w:color w:val="auto"/>
          <w:sz w:val="38"/>
          <w:szCs w:val="38"/>
        </w:rPr>
        <w:sectPr>
          <w:pgSz w:w="11906" w:h="16838"/>
          <w:pgMar w:top="1440" w:right="1800" w:bottom="1440" w:left="1800" w:header="851" w:footer="992" w:gutter="0"/>
          <w:cols w:space="425" w:num="1"/>
          <w:docGrid w:type="lines" w:linePitch="312" w:charSpace="0"/>
        </w:sectPr>
      </w:pPr>
    </w:p>
    <w:p>
      <w:pPr>
        <w:pStyle w:val="14"/>
        <w:widowControl/>
        <w:ind w:firstLine="336"/>
        <w:jc w:val="center"/>
        <w:rPr>
          <w:color w:val="auto"/>
        </w:rPr>
      </w:pPr>
      <w:r>
        <w:rPr>
          <w:rStyle w:val="18"/>
          <w:rFonts w:hint="eastAsia" w:ascii="宋体" w:hAnsi="宋体" w:eastAsia="宋体" w:cs="宋体"/>
          <w:color w:val="auto"/>
          <w:sz w:val="38"/>
          <w:szCs w:val="38"/>
        </w:rPr>
        <w:t>承包合同</w:t>
      </w:r>
    </w:p>
    <w:p>
      <w:pPr>
        <w:pStyle w:val="14"/>
        <w:widowControl/>
        <w:spacing w:line="372" w:lineRule="atLeast"/>
        <w:jc w:val="center"/>
        <w:rPr>
          <w:color w:val="auto"/>
        </w:rPr>
      </w:pPr>
      <w:r>
        <w:rPr>
          <w:rStyle w:val="18"/>
          <w:rFonts w:hint="eastAsia" w:ascii="宋体" w:hAnsi="宋体" w:eastAsia="宋体" w:cs="宋体"/>
          <w:color w:val="auto"/>
          <w:sz w:val="19"/>
          <w:szCs w:val="19"/>
        </w:rPr>
        <w:t>(参 考 文 本)</w:t>
      </w:r>
    </w:p>
    <w:tbl>
      <w:tblPr>
        <w:tblStyle w:val="16"/>
        <w:tblW w:w="0" w:type="auto"/>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8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tcPr>
          <w:p>
            <w:pPr>
              <w:pStyle w:val="14"/>
              <w:widowControl/>
              <w:spacing w:line="372" w:lineRule="atLeast"/>
              <w:rPr>
                <w:color w:val="auto"/>
              </w:rPr>
            </w:pPr>
            <w:r>
              <w:rPr>
                <w:rFonts w:hint="eastAsia" w:ascii="宋体" w:hAnsi="宋体" w:eastAsia="宋体" w:cs="宋体"/>
                <w:color w:val="auto"/>
                <w:sz w:val="19"/>
                <w:szCs w:val="19"/>
              </w:rPr>
              <w:t>注释： 本承包合同条款作为招标文件的组成部分，作为双方签订合同的主要条款，为阐明各方的权利和义务，可增加新的条款，但不得与招标文件、投标文件的实质性内容相背离。</w:t>
            </w:r>
          </w:p>
        </w:tc>
      </w:tr>
    </w:tbl>
    <w:p>
      <w:pPr>
        <w:pStyle w:val="14"/>
        <w:widowControl/>
        <w:spacing w:line="372" w:lineRule="atLeast"/>
        <w:jc w:val="center"/>
        <w:rPr>
          <w:color w:val="auto"/>
        </w:rPr>
      </w:pPr>
      <w:r>
        <w:rPr>
          <w:rStyle w:val="18"/>
          <w:rFonts w:hint="eastAsia" w:ascii="宋体" w:hAnsi="宋体" w:eastAsia="宋体" w:cs="宋体"/>
          <w:color w:val="auto"/>
          <w:sz w:val="19"/>
          <w:szCs w:val="19"/>
        </w:rPr>
        <w:t>第一章   总 则</w:t>
      </w:r>
    </w:p>
    <w:p>
      <w:pPr>
        <w:pStyle w:val="14"/>
        <w:widowControl/>
        <w:spacing w:line="384" w:lineRule="atLeast"/>
        <w:ind w:left="384"/>
        <w:rPr>
          <w:color w:val="auto"/>
        </w:rPr>
      </w:pPr>
      <w:r>
        <w:rPr>
          <w:rStyle w:val="18"/>
          <w:rFonts w:hint="eastAsia" w:ascii="宋体" w:hAnsi="宋体" w:eastAsia="宋体" w:cs="宋体"/>
          <w:color w:val="auto"/>
          <w:sz w:val="19"/>
          <w:szCs w:val="19"/>
        </w:rPr>
        <w:t>第一条  本合同当事人</w:t>
      </w:r>
    </w:p>
    <w:p>
      <w:pPr>
        <w:pStyle w:val="14"/>
        <w:widowControl/>
        <w:spacing w:line="384" w:lineRule="atLeast"/>
        <w:ind w:firstLine="384"/>
        <w:rPr>
          <w:color w:val="auto"/>
        </w:rPr>
      </w:pPr>
      <w:r>
        <w:rPr>
          <w:rFonts w:hint="eastAsia" w:ascii="宋体" w:hAnsi="宋体" w:eastAsia="宋体" w:cs="宋体"/>
          <w:color w:val="auto"/>
          <w:sz w:val="19"/>
          <w:szCs w:val="19"/>
        </w:rPr>
        <w:t>委托方(以下简称甲方)：</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组 织 名 称：</w:t>
      </w:r>
      <w:r>
        <w:rPr>
          <w:rFonts w:hint="eastAsia" w:ascii="宋体" w:hAnsi="宋体" w:eastAsia="宋体" w:cs="宋体"/>
          <w:color w:val="auto"/>
          <w:sz w:val="19"/>
          <w:szCs w:val="19"/>
          <w:u w:val="single"/>
        </w:rPr>
        <w:t xml:space="preserve">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法定代表人：</w:t>
      </w:r>
      <w:r>
        <w:rPr>
          <w:rFonts w:hint="eastAsia" w:ascii="宋体" w:hAnsi="宋体" w:eastAsia="宋体" w:cs="宋体"/>
          <w:color w:val="auto"/>
          <w:sz w:val="19"/>
          <w:szCs w:val="19"/>
          <w:u w:val="single"/>
        </w:rPr>
        <w:t xml:space="preserve">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地址：</w:t>
      </w:r>
      <w:r>
        <w:rPr>
          <w:rFonts w:hint="eastAsia" w:ascii="宋体" w:hAnsi="宋体" w:eastAsia="宋体" w:cs="宋体"/>
          <w:color w:val="auto"/>
          <w:sz w:val="19"/>
          <w:szCs w:val="19"/>
          <w:u w:val="single"/>
        </w:rPr>
        <w:t xml:space="preserve">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联系电话：</w:t>
      </w:r>
      <w:r>
        <w:rPr>
          <w:rFonts w:hint="eastAsia" w:ascii="宋体" w:hAnsi="宋体" w:eastAsia="宋体" w:cs="宋体"/>
          <w:color w:val="auto"/>
          <w:sz w:val="19"/>
          <w:szCs w:val="19"/>
          <w:u w:val="single"/>
        </w:rPr>
        <w:t xml:space="preserve">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 xml:space="preserve">受委托方(以下简称乙方)：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企 业 名 称：</w:t>
      </w:r>
      <w:r>
        <w:rPr>
          <w:rFonts w:hint="eastAsia" w:ascii="宋体" w:hAnsi="宋体" w:eastAsia="宋体" w:cs="宋体"/>
          <w:color w:val="auto"/>
          <w:sz w:val="19"/>
          <w:szCs w:val="19"/>
          <w:u w:val="single"/>
        </w:rPr>
        <w:t xml:space="preserve">         </w:t>
      </w:r>
    </w:p>
    <w:p>
      <w:pPr>
        <w:pStyle w:val="14"/>
        <w:widowControl/>
        <w:spacing w:line="384" w:lineRule="atLeast"/>
        <w:ind w:left="384"/>
        <w:rPr>
          <w:rFonts w:eastAsia="宋体"/>
          <w:color w:val="auto"/>
        </w:rPr>
      </w:pPr>
      <w:r>
        <w:rPr>
          <w:rFonts w:hint="eastAsia" w:ascii="宋体" w:hAnsi="宋体" w:eastAsia="宋体" w:cs="宋体"/>
          <w:color w:val="auto"/>
          <w:sz w:val="19"/>
          <w:szCs w:val="19"/>
        </w:rPr>
        <w:t>法定代表人：</w:t>
      </w:r>
      <w:r>
        <w:rPr>
          <w:rFonts w:hint="eastAsia" w:ascii="宋体" w:hAnsi="宋体" w:eastAsia="宋体" w:cs="宋体"/>
          <w:color w:val="auto"/>
          <w:sz w:val="19"/>
          <w:szCs w:val="19"/>
          <w:u w:val="single"/>
        </w:rPr>
        <w:t xml:space="preserve">          </w:t>
      </w:r>
    </w:p>
    <w:p>
      <w:pPr>
        <w:pStyle w:val="14"/>
        <w:widowControl/>
        <w:spacing w:line="384" w:lineRule="atLeast"/>
        <w:ind w:left="384"/>
        <w:rPr>
          <w:rFonts w:eastAsia="宋体"/>
          <w:color w:val="auto"/>
        </w:rPr>
      </w:pPr>
      <w:r>
        <w:rPr>
          <w:rFonts w:hint="eastAsia" w:ascii="宋体" w:hAnsi="宋体" w:eastAsia="宋体" w:cs="宋体"/>
          <w:color w:val="auto"/>
          <w:sz w:val="19"/>
          <w:szCs w:val="19"/>
        </w:rPr>
        <w:t>注册 地址：</w:t>
      </w:r>
      <w:r>
        <w:rPr>
          <w:rFonts w:hint="eastAsia" w:ascii="宋体" w:hAnsi="宋体" w:eastAsia="宋体" w:cs="宋体"/>
          <w:color w:val="auto"/>
          <w:sz w:val="19"/>
          <w:szCs w:val="19"/>
          <w:u w:val="single"/>
        </w:rPr>
        <w:t xml:space="preserve">               </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联系电话：</w:t>
      </w:r>
      <w:r>
        <w:rPr>
          <w:rFonts w:hint="eastAsia" w:ascii="宋体" w:hAnsi="宋体" w:eastAsia="宋体" w:cs="宋体"/>
          <w:color w:val="auto"/>
          <w:sz w:val="19"/>
          <w:szCs w:val="19"/>
          <w:u w:val="single"/>
        </w:rPr>
        <w:t xml:space="preserve">        </w:t>
      </w:r>
    </w:p>
    <w:p>
      <w:pPr>
        <w:pStyle w:val="14"/>
        <w:widowControl/>
        <w:spacing w:line="384" w:lineRule="atLeast"/>
        <w:ind w:firstLine="384"/>
        <w:rPr>
          <w:color w:val="auto"/>
        </w:rPr>
      </w:pPr>
      <w:r>
        <w:rPr>
          <w:rFonts w:hint="eastAsia" w:ascii="宋体" w:hAnsi="宋体" w:eastAsia="宋体" w:cs="宋体"/>
          <w:color w:val="auto"/>
          <w:sz w:val="19"/>
          <w:szCs w:val="19"/>
        </w:rPr>
        <w:t>为推行福州市台江区垃圾收运市场化运作，甲方将</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发包给乙方，乙方保证在投标文件中所承诺的所有条款以及项目作业经费的结算均由乙方及其全资子公司(注：若有下同)共同享有和承担履行合同项下权利和义务，并由乙方及其全资子公司对承包合同的履行向甲方共同承担连带的法律责任。甲乙双方根据</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年</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月</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日</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福州市台江区</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项目(招标编号：  )招标结果和招标文件的要求，依据《中华人民共和国民法典》、《中华人民共和国政府采购法》、《城市市容和环境卫生管理条例》、《城市生活垃圾管理办法》和《福建省环境卫生作业监管办法》等有关法律、法规，甲乙双方格守公平、公正、诚信的原则，友好协商，签订本合同。</w:t>
      </w:r>
    </w:p>
    <w:p>
      <w:pPr>
        <w:pStyle w:val="14"/>
        <w:widowControl/>
        <w:spacing w:line="384" w:lineRule="atLeast"/>
        <w:ind w:firstLine="384"/>
        <w:rPr>
          <w:color w:val="auto"/>
        </w:rPr>
      </w:pPr>
      <w:r>
        <w:rPr>
          <w:rStyle w:val="18"/>
          <w:rFonts w:hint="eastAsia" w:ascii="宋体" w:hAnsi="宋体" w:eastAsia="宋体" w:cs="宋体"/>
          <w:color w:val="auto"/>
          <w:sz w:val="19"/>
          <w:szCs w:val="19"/>
        </w:rPr>
        <w:t>第二条  合同文件的组成</w:t>
      </w:r>
    </w:p>
    <w:p>
      <w:pPr>
        <w:pStyle w:val="14"/>
        <w:widowControl/>
        <w:spacing w:line="384" w:lineRule="atLeast"/>
        <w:ind w:firstLine="384"/>
        <w:rPr>
          <w:color w:val="auto"/>
        </w:rPr>
      </w:pPr>
      <w:r>
        <w:rPr>
          <w:rFonts w:hint="eastAsia" w:ascii="宋体" w:hAnsi="宋体" w:eastAsia="宋体" w:cs="宋体"/>
          <w:color w:val="auto"/>
          <w:sz w:val="19"/>
          <w:szCs w:val="19"/>
        </w:rPr>
        <w:t>本合同所附下列文件是构成本合同不可分割的部分：</w:t>
      </w:r>
    </w:p>
    <w:p>
      <w:pPr>
        <w:pStyle w:val="14"/>
        <w:widowControl/>
        <w:spacing w:line="384" w:lineRule="atLeast"/>
        <w:ind w:firstLine="384"/>
        <w:rPr>
          <w:color w:val="auto"/>
        </w:rPr>
      </w:pPr>
      <w:r>
        <w:rPr>
          <w:rFonts w:hint="eastAsia" w:ascii="宋体" w:hAnsi="宋体" w:eastAsia="宋体" w:cs="宋体"/>
          <w:color w:val="auto"/>
          <w:sz w:val="19"/>
          <w:szCs w:val="19"/>
        </w:rPr>
        <w:t>1、福州市台江区</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项目招标文件(招标编号：     )以及相关的澄清、补充文件等；</w:t>
      </w:r>
    </w:p>
    <w:p>
      <w:pPr>
        <w:pStyle w:val="14"/>
        <w:widowControl/>
        <w:spacing w:line="384" w:lineRule="atLeast"/>
        <w:ind w:firstLine="384"/>
        <w:rPr>
          <w:color w:val="auto"/>
        </w:rPr>
      </w:pPr>
      <w:r>
        <w:rPr>
          <w:rFonts w:hint="eastAsia" w:ascii="宋体" w:hAnsi="宋体" w:eastAsia="宋体" w:cs="宋体"/>
          <w:color w:val="auto"/>
          <w:sz w:val="19"/>
          <w:szCs w:val="19"/>
        </w:rPr>
        <w:t>2、乙方的投标文件及其澄清、补充说明文件等；</w:t>
      </w:r>
    </w:p>
    <w:p>
      <w:pPr>
        <w:pStyle w:val="14"/>
        <w:widowControl/>
        <w:spacing w:line="384" w:lineRule="atLeast"/>
        <w:ind w:firstLine="384"/>
        <w:rPr>
          <w:color w:val="auto"/>
        </w:rPr>
      </w:pPr>
      <w:r>
        <w:rPr>
          <w:rFonts w:hint="eastAsia" w:ascii="宋体" w:hAnsi="宋体" w:eastAsia="宋体" w:cs="宋体"/>
          <w:color w:val="auto"/>
          <w:sz w:val="19"/>
          <w:szCs w:val="19"/>
        </w:rPr>
        <w:t>3、履约保证金：乙方在合同签订前，以支票、汇票、本票或者金融机构、担保机构出具的保函等非现金形式向甲方缴交一年合同金额的10%作为履约保证金。该履约保证金在履约期满后10个工作日内无息返还。</w:t>
      </w:r>
    </w:p>
    <w:p>
      <w:pPr>
        <w:pStyle w:val="14"/>
        <w:widowControl/>
        <w:spacing w:line="384" w:lineRule="atLeast"/>
        <w:ind w:firstLine="384"/>
        <w:rPr>
          <w:color w:val="auto"/>
        </w:rPr>
      </w:pPr>
      <w:r>
        <w:rPr>
          <w:rFonts w:hint="eastAsia" w:ascii="宋体" w:hAnsi="宋体" w:eastAsia="宋体" w:cs="宋体"/>
          <w:color w:val="auto"/>
          <w:sz w:val="19"/>
          <w:szCs w:val="19"/>
        </w:rPr>
        <w:t>4、中标通知书。</w:t>
      </w:r>
    </w:p>
    <w:p>
      <w:pPr>
        <w:pStyle w:val="14"/>
        <w:widowControl/>
        <w:spacing w:line="384" w:lineRule="atLeast"/>
        <w:ind w:firstLine="384"/>
        <w:rPr>
          <w:color w:val="auto"/>
        </w:rPr>
      </w:pPr>
      <w:r>
        <w:rPr>
          <w:rStyle w:val="18"/>
          <w:rFonts w:hint="eastAsia" w:ascii="宋体" w:hAnsi="宋体" w:eastAsia="宋体" w:cs="宋体"/>
          <w:color w:val="auto"/>
          <w:sz w:val="19"/>
          <w:szCs w:val="19"/>
        </w:rPr>
        <w:t>第三条  承包范围</w:t>
      </w:r>
    </w:p>
    <w:p>
      <w:pPr>
        <w:pStyle w:val="14"/>
        <w:widowControl/>
        <w:spacing w:line="384" w:lineRule="atLeast"/>
        <w:ind w:firstLine="384"/>
        <w:rPr>
          <w:rFonts w:eastAsia="宋体"/>
          <w:color w:val="auto"/>
        </w:rPr>
      </w:pPr>
      <w:r>
        <w:rPr>
          <w:rFonts w:hint="eastAsia" w:ascii="宋体" w:hAnsi="宋体" w:eastAsia="宋体" w:cs="宋体"/>
          <w:color w:val="auto"/>
          <w:sz w:val="19"/>
          <w:szCs w:val="19"/>
        </w:rPr>
        <w:t>1、项 目 名 称：</w:t>
      </w:r>
      <w:r>
        <w:rPr>
          <w:rFonts w:hint="eastAsia" w:ascii="宋体" w:hAnsi="宋体" w:eastAsia="宋体" w:cs="宋体"/>
          <w:color w:val="auto"/>
          <w:sz w:val="19"/>
          <w:szCs w:val="19"/>
          <w:u w:val="single"/>
        </w:rPr>
        <w:t xml:space="preserve">                         </w:t>
      </w:r>
    </w:p>
    <w:p>
      <w:pPr>
        <w:pStyle w:val="14"/>
        <w:widowControl/>
        <w:spacing w:line="384" w:lineRule="atLeast"/>
        <w:ind w:firstLine="384"/>
        <w:rPr>
          <w:color w:val="auto"/>
        </w:rPr>
      </w:pPr>
      <w:r>
        <w:rPr>
          <w:rFonts w:hint="eastAsia" w:ascii="宋体" w:hAnsi="宋体" w:eastAsia="宋体" w:cs="宋体"/>
          <w:color w:val="auto"/>
          <w:sz w:val="19"/>
          <w:szCs w:val="19"/>
        </w:rPr>
        <w:t>2、作业范围(根据所中合同包自行选择)：</w:t>
      </w:r>
    </w:p>
    <w:p>
      <w:pPr>
        <w:pStyle w:val="14"/>
        <w:widowControl/>
        <w:spacing w:line="384" w:lineRule="atLeast"/>
        <w:ind w:firstLine="384"/>
        <w:rPr>
          <w:rFonts w:ascii="宋体" w:hAnsi="宋体" w:eastAsia="宋体" w:cs="宋体"/>
          <w:color w:val="auto"/>
          <w:sz w:val="19"/>
          <w:szCs w:val="19"/>
        </w:rPr>
      </w:pPr>
      <w:r>
        <w:rPr>
          <w:rFonts w:hint="eastAsia" w:ascii="宋体" w:hAnsi="宋体" w:eastAsia="宋体" w:cs="宋体"/>
          <w:color w:val="auto"/>
          <w:sz w:val="19"/>
          <w:szCs w:val="19"/>
        </w:rPr>
        <w:t>包1（东部260吨）为鳌峰（一）、鳌峰（二）垃圾转运站以及后装式垃圾压缩直运，负责鳌峰、瀛洲、新港、洋中、后洲街道垃圾转运；</w:t>
      </w:r>
    </w:p>
    <w:p>
      <w:pPr>
        <w:pStyle w:val="14"/>
        <w:widowControl/>
        <w:spacing w:line="384" w:lineRule="atLeast"/>
        <w:rPr>
          <w:rFonts w:ascii="宋体" w:hAnsi="宋体" w:eastAsia="宋体" w:cs="宋体"/>
          <w:color w:val="auto"/>
          <w:sz w:val="19"/>
          <w:szCs w:val="19"/>
        </w:rPr>
      </w:pPr>
      <w:r>
        <w:rPr>
          <w:rFonts w:hint="eastAsia" w:ascii="宋体" w:hAnsi="宋体" w:eastAsia="宋体" w:cs="宋体"/>
          <w:color w:val="auto"/>
          <w:sz w:val="19"/>
          <w:szCs w:val="19"/>
        </w:rPr>
        <w:t xml:space="preserve">   包2（西部290吨）白马、同德垃圾转运站以及后装式垃圾压缩直运，负责上海、宁化、茶亭、义洲、苍霞街道垃圾转运。</w:t>
      </w:r>
    </w:p>
    <w:p>
      <w:pPr>
        <w:pStyle w:val="14"/>
        <w:widowControl/>
        <w:spacing w:line="384" w:lineRule="atLeast"/>
        <w:jc w:val="center"/>
        <w:rPr>
          <w:color w:val="auto"/>
        </w:rPr>
      </w:pPr>
      <w:r>
        <w:rPr>
          <w:rStyle w:val="18"/>
          <w:rFonts w:hint="eastAsia" w:ascii="宋体" w:hAnsi="宋体" w:eastAsia="宋体" w:cs="宋体"/>
          <w:color w:val="auto"/>
          <w:sz w:val="19"/>
          <w:szCs w:val="19"/>
        </w:rPr>
        <w:t>第二章  承包事项</w:t>
      </w:r>
    </w:p>
    <w:p>
      <w:pPr>
        <w:pStyle w:val="14"/>
        <w:widowControl/>
        <w:spacing w:line="384" w:lineRule="atLeast"/>
        <w:ind w:firstLine="384"/>
        <w:rPr>
          <w:color w:val="auto"/>
        </w:rPr>
      </w:pPr>
      <w:r>
        <w:rPr>
          <w:rStyle w:val="18"/>
          <w:rFonts w:hint="eastAsia" w:ascii="宋体" w:hAnsi="宋体" w:eastAsia="宋体" w:cs="宋体"/>
          <w:color w:val="auto"/>
          <w:sz w:val="19"/>
          <w:szCs w:val="19"/>
        </w:rPr>
        <w:t>第四条</w:t>
      </w:r>
      <w:r>
        <w:rPr>
          <w:rFonts w:hint="eastAsia" w:ascii="宋体" w:hAnsi="宋体" w:eastAsia="宋体" w:cs="宋体"/>
          <w:color w:val="auto"/>
          <w:sz w:val="19"/>
          <w:szCs w:val="19"/>
        </w:rPr>
        <w:t xml:space="preserve">  负责福州市台江区</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所有生活垃圾的收运，并直接运往红庙岭垃圾综合处理场，进垃圾处理场的手续及费用由乙方负责办理，甲方给予必要的协助。负责垃圾桶的清洗，清洗质量须达到招标文件及投标文件承诺的要求。</w:t>
      </w:r>
    </w:p>
    <w:p>
      <w:pPr>
        <w:pStyle w:val="14"/>
        <w:widowControl/>
        <w:spacing w:line="384" w:lineRule="atLeast"/>
        <w:ind w:firstLine="384"/>
        <w:rPr>
          <w:color w:val="auto"/>
        </w:rPr>
      </w:pPr>
      <w:r>
        <w:rPr>
          <w:rStyle w:val="18"/>
          <w:rFonts w:hint="eastAsia" w:ascii="宋体" w:hAnsi="宋体" w:eastAsia="宋体" w:cs="宋体"/>
          <w:color w:val="auto"/>
          <w:sz w:val="19"/>
          <w:szCs w:val="19"/>
        </w:rPr>
        <w:t>第五条</w:t>
      </w:r>
      <w:r>
        <w:rPr>
          <w:rFonts w:hint="eastAsia" w:ascii="宋体" w:hAnsi="宋体" w:eastAsia="宋体" w:cs="宋体"/>
          <w:color w:val="auto"/>
          <w:sz w:val="19"/>
          <w:szCs w:val="19"/>
        </w:rPr>
        <w:t xml:space="preserve">  垃圾转运站每天开放时间为早上5:00～晚上22:00，如有特殊情况，报甲方同意后，可进行适当调整。乙方必须保证转运站内的垃圾日产日清，且所有垃圾必须经过压缩处理。必须保证环卫专业车每日冲洗，保持车身清洁；保持转运站内外卫生整洁，垃圾压缩作业时必须同时开启降尘除臭喷淋设备；厂房地面、收集池、下水道每天不少于两次冲洗，并保持下水道畅通，池内无积水；每天要进行一次打药灭蝇，保持转运站周围无臭、无味。因停电或机械故障造成中转不灵，乙方必须准备有应急预案，通过其他方式进行装载和运输，不得使垃圾在转运站内长时间堆放或暴露于道路街区。必须保证转运站设备的正常使用，出现故障必须及时维修，并承担一切维修费用。</w:t>
      </w:r>
    </w:p>
    <w:p>
      <w:pPr>
        <w:pStyle w:val="14"/>
        <w:widowControl/>
        <w:spacing w:line="384" w:lineRule="atLeast"/>
        <w:ind w:firstLine="336"/>
        <w:rPr>
          <w:color w:val="auto"/>
        </w:rPr>
      </w:pPr>
      <w:r>
        <w:rPr>
          <w:rStyle w:val="18"/>
          <w:rFonts w:hint="eastAsia" w:ascii="宋体" w:hAnsi="宋体" w:eastAsia="宋体" w:cs="宋体"/>
          <w:color w:val="auto"/>
          <w:sz w:val="19"/>
          <w:szCs w:val="19"/>
        </w:rPr>
        <w:t xml:space="preserve">第六条 </w:t>
      </w:r>
      <w:r>
        <w:rPr>
          <w:rFonts w:hint="eastAsia" w:ascii="宋体" w:hAnsi="宋体" w:eastAsia="宋体" w:cs="宋体"/>
          <w:color w:val="auto"/>
          <w:sz w:val="19"/>
          <w:szCs w:val="19"/>
        </w:rPr>
        <w:t xml:space="preserve"> 做好各种重大活动(包括国家、省、市领导检查等)及重大节假日的收运工作。配合做好各级环卫主管部门、监督部门及业主单位的检查评比工作。</w:t>
      </w:r>
    </w:p>
    <w:p>
      <w:pPr>
        <w:pStyle w:val="14"/>
        <w:widowControl/>
        <w:spacing w:line="384" w:lineRule="atLeast"/>
        <w:ind w:firstLine="384"/>
        <w:rPr>
          <w:color w:val="auto"/>
        </w:rPr>
      </w:pPr>
      <w:r>
        <w:rPr>
          <w:rStyle w:val="18"/>
          <w:rFonts w:hint="eastAsia" w:ascii="宋体" w:hAnsi="宋体" w:eastAsia="宋体" w:cs="宋体"/>
          <w:color w:val="auto"/>
          <w:sz w:val="19"/>
          <w:szCs w:val="19"/>
        </w:rPr>
        <w:t>第七条</w:t>
      </w:r>
      <w:r>
        <w:rPr>
          <w:rFonts w:hint="eastAsia" w:ascii="宋体" w:hAnsi="宋体" w:eastAsia="宋体" w:cs="宋体"/>
          <w:color w:val="auto"/>
          <w:sz w:val="19"/>
          <w:szCs w:val="19"/>
        </w:rPr>
        <w:t xml:space="preserve">  积极协助行业管理部门对发现违反市容环境卫生行为的个人和单位的举报及协助行政执法部门的取证。</w:t>
      </w:r>
    </w:p>
    <w:p>
      <w:pPr>
        <w:pStyle w:val="14"/>
        <w:widowControl/>
        <w:spacing w:line="384" w:lineRule="atLeast"/>
        <w:jc w:val="center"/>
        <w:rPr>
          <w:color w:val="auto"/>
        </w:rPr>
      </w:pPr>
      <w:r>
        <w:rPr>
          <w:rStyle w:val="18"/>
          <w:rFonts w:hint="eastAsia" w:ascii="宋体" w:hAnsi="宋体" w:eastAsia="宋体" w:cs="宋体"/>
          <w:color w:val="auto"/>
          <w:sz w:val="19"/>
          <w:szCs w:val="19"/>
        </w:rPr>
        <w:t>第三章  承包服务要求</w:t>
      </w:r>
    </w:p>
    <w:p>
      <w:pPr>
        <w:pStyle w:val="14"/>
        <w:widowControl/>
        <w:spacing w:line="384" w:lineRule="atLeast"/>
        <w:ind w:firstLine="384"/>
        <w:rPr>
          <w:color w:val="auto"/>
        </w:rPr>
      </w:pPr>
      <w:r>
        <w:rPr>
          <w:rStyle w:val="18"/>
          <w:rFonts w:hint="eastAsia" w:ascii="宋体" w:hAnsi="宋体" w:eastAsia="宋体" w:cs="宋体"/>
          <w:color w:val="auto"/>
          <w:sz w:val="19"/>
          <w:szCs w:val="19"/>
        </w:rPr>
        <w:t>第八条</w:t>
      </w:r>
      <w:r>
        <w:rPr>
          <w:rFonts w:hint="eastAsia" w:ascii="宋体" w:hAnsi="宋体" w:eastAsia="宋体" w:cs="宋体"/>
          <w:color w:val="auto"/>
          <w:sz w:val="19"/>
          <w:szCs w:val="19"/>
        </w:rPr>
        <w:t xml:space="preserve">  收运质量标准应达到国家、省、市及甲方规定的相关质量标准(各地根据实际自定)。</w:t>
      </w:r>
    </w:p>
    <w:p>
      <w:pPr>
        <w:pStyle w:val="14"/>
        <w:widowControl/>
        <w:spacing w:line="384" w:lineRule="atLeast"/>
        <w:ind w:firstLine="384"/>
        <w:rPr>
          <w:color w:val="auto"/>
        </w:rPr>
      </w:pPr>
      <w:r>
        <w:rPr>
          <w:rFonts w:hint="eastAsia" w:ascii="宋体" w:hAnsi="宋体" w:eastAsia="宋体" w:cs="宋体"/>
          <w:color w:val="auto"/>
          <w:sz w:val="19"/>
          <w:szCs w:val="19"/>
        </w:rPr>
        <w:t>1、实行垃圾定时定点收集运输，实行垃圾定时定点分类收集运输，每天收集2次(上午9:00-12:00，晚上19:00-22:00)。分类收运垃圾时，轻拿轻放，垃圾收集时要有2名以上辅助工人负责收集点保洁，收集时必须铺设篷布，收集压缩完成后对收集点遗留的垃圾和污水要及时进行清理，并对路面进行冲洗。垃圾桶的设置和摆放要归边就角，垃圾桶尽量摆放在街巷内，不得将垃圾桶摆放在主、次干道上。垃圾收集定线作业不遗漏，装载适量，密闭运输，在运输途中垃圾不暴露，无散落飞扬、拖挂。</w:t>
      </w:r>
    </w:p>
    <w:p>
      <w:pPr>
        <w:pStyle w:val="14"/>
        <w:widowControl/>
        <w:spacing w:line="384" w:lineRule="atLeast"/>
        <w:ind w:firstLine="384"/>
        <w:rPr>
          <w:color w:val="auto"/>
        </w:rPr>
      </w:pPr>
      <w:r>
        <w:rPr>
          <w:rFonts w:hint="eastAsia" w:ascii="宋体" w:hAnsi="宋体" w:eastAsia="宋体" w:cs="宋体"/>
          <w:color w:val="auto"/>
          <w:sz w:val="19"/>
          <w:szCs w:val="19"/>
        </w:rPr>
        <w:t>2、收集垃圾时做到文明作业，不扰民，不漏收。垃圾运输车辆应保持车容整洁，运途无滴洒漏现象。垃圾污水不得往城市窨井排放。</w:t>
      </w:r>
    </w:p>
    <w:p>
      <w:pPr>
        <w:pStyle w:val="14"/>
        <w:widowControl/>
        <w:spacing w:line="384" w:lineRule="atLeast"/>
        <w:ind w:firstLine="384"/>
        <w:rPr>
          <w:color w:val="auto"/>
        </w:rPr>
      </w:pPr>
      <w:r>
        <w:rPr>
          <w:rFonts w:hint="eastAsia" w:ascii="宋体" w:hAnsi="宋体" w:eastAsia="宋体" w:cs="宋体"/>
          <w:color w:val="auto"/>
          <w:sz w:val="19"/>
          <w:szCs w:val="19"/>
        </w:rPr>
        <w:t>3、垃圾收运完毕及时冲洗收集点，确保收集区域干净、整洁。</w:t>
      </w:r>
    </w:p>
    <w:p>
      <w:pPr>
        <w:pStyle w:val="14"/>
        <w:widowControl/>
        <w:spacing w:line="384" w:lineRule="atLeast"/>
        <w:ind w:firstLine="384"/>
        <w:rPr>
          <w:color w:val="auto"/>
        </w:rPr>
      </w:pPr>
      <w:r>
        <w:rPr>
          <w:rFonts w:hint="eastAsia" w:ascii="宋体" w:hAnsi="宋体" w:eastAsia="宋体" w:cs="宋体"/>
          <w:color w:val="auto"/>
          <w:sz w:val="19"/>
          <w:szCs w:val="19"/>
        </w:rPr>
        <w:t>4、桶装后压缩车车辆收运线路沿途清洗收集点收集后必须及时清洗，污水不得排入雨水管网，收集点垃圾桶表面见本色，无污迹、无油迹、周围无积水</w:t>
      </w:r>
      <w:r>
        <w:rPr>
          <w:rFonts w:ascii="仿宋" w:hAnsi="仿宋" w:eastAsia="仿宋" w:cs="仿宋"/>
          <w:color w:val="auto"/>
          <w:sz w:val="19"/>
          <w:szCs w:val="19"/>
        </w:rPr>
        <w:t>。</w:t>
      </w:r>
    </w:p>
    <w:p>
      <w:pPr>
        <w:pStyle w:val="14"/>
        <w:widowControl/>
        <w:spacing w:line="384" w:lineRule="atLeast"/>
        <w:ind w:firstLine="384"/>
        <w:rPr>
          <w:color w:val="auto"/>
        </w:rPr>
      </w:pPr>
      <w:r>
        <w:rPr>
          <w:rStyle w:val="18"/>
          <w:rFonts w:hint="eastAsia" w:ascii="宋体" w:hAnsi="宋体" w:eastAsia="宋体" w:cs="宋体"/>
          <w:color w:val="auto"/>
          <w:sz w:val="19"/>
          <w:szCs w:val="19"/>
        </w:rPr>
        <w:t>第九条</w:t>
      </w:r>
      <w:r>
        <w:rPr>
          <w:rFonts w:hint="eastAsia" w:ascii="宋体" w:hAnsi="宋体" w:eastAsia="宋体" w:cs="宋体"/>
          <w:color w:val="auto"/>
          <w:sz w:val="19"/>
          <w:szCs w:val="19"/>
        </w:rPr>
        <w:t xml:space="preserve">  人员、设备投入要求。</w:t>
      </w:r>
    </w:p>
    <w:p>
      <w:pPr>
        <w:pStyle w:val="14"/>
        <w:widowControl/>
        <w:spacing w:line="384" w:lineRule="atLeast"/>
        <w:ind w:firstLine="384"/>
        <w:rPr>
          <w:color w:val="auto"/>
        </w:rPr>
      </w:pPr>
      <w:r>
        <w:rPr>
          <w:rFonts w:hint="eastAsia" w:ascii="宋体" w:hAnsi="宋体" w:eastAsia="宋体" w:cs="宋体"/>
          <w:color w:val="auto"/>
          <w:sz w:val="19"/>
          <w:szCs w:val="19"/>
        </w:rPr>
        <w:t>1、乙方必须保证在签订本合同之日起</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天内，按照招标文件及投标文件承诺的事项将所有新购车辆、人员、设备设施全部安排到位并投入使用。完成设备、垃圾收集、运输等交接工作。</w:t>
      </w:r>
    </w:p>
    <w:p>
      <w:pPr>
        <w:pStyle w:val="14"/>
        <w:widowControl/>
        <w:spacing w:line="384" w:lineRule="atLeast"/>
        <w:ind w:firstLine="384"/>
        <w:rPr>
          <w:color w:val="auto"/>
        </w:rPr>
      </w:pPr>
      <w:r>
        <w:rPr>
          <w:rFonts w:hint="eastAsia" w:ascii="宋体" w:hAnsi="宋体" w:eastAsia="宋体" w:cs="宋体"/>
          <w:color w:val="auto"/>
          <w:sz w:val="19"/>
          <w:szCs w:val="19"/>
        </w:rPr>
        <w:t>2、乙方接受甲方不定期对其财务状况、经费使用情况、人员的工资福利情况进行突击性检查。</w:t>
      </w:r>
    </w:p>
    <w:p>
      <w:pPr>
        <w:pStyle w:val="14"/>
        <w:widowControl/>
        <w:spacing w:line="384" w:lineRule="atLeast"/>
        <w:ind w:firstLine="384"/>
        <w:rPr>
          <w:color w:val="auto"/>
        </w:rPr>
      </w:pPr>
      <w:r>
        <w:rPr>
          <w:rFonts w:hint="eastAsia" w:ascii="宋体" w:hAnsi="宋体" w:eastAsia="宋体" w:cs="宋体"/>
          <w:color w:val="auto"/>
          <w:sz w:val="19"/>
          <w:szCs w:val="19"/>
        </w:rPr>
        <w:t>3、乙方按照要求配备车辆</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辆、</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等设备，所有配备车辆须提供购置发票。所有配备车辆若在合同期内发生变更、转让、报废等情况的，必须征得甲方同意并在甲方规定时间内补齐。塑料布可分割使用10次，一次使用周期为7天。乙方应保证按作业要求使用，不得闲置不用；按照相关规定做好车辆停放工作，停放场地由乙方自行安排，并做好相关安全工作。</w:t>
      </w:r>
    </w:p>
    <w:p>
      <w:pPr>
        <w:pStyle w:val="14"/>
        <w:widowControl/>
        <w:spacing w:line="384" w:lineRule="atLeast"/>
        <w:ind w:firstLine="384"/>
        <w:jc w:val="center"/>
        <w:rPr>
          <w:color w:val="auto"/>
        </w:rPr>
      </w:pPr>
      <w:r>
        <w:rPr>
          <w:rStyle w:val="18"/>
          <w:rFonts w:hint="eastAsia" w:ascii="宋体" w:hAnsi="宋体" w:eastAsia="宋体" w:cs="宋体"/>
          <w:color w:val="auto"/>
          <w:sz w:val="19"/>
          <w:szCs w:val="19"/>
        </w:rPr>
        <w:t>第四章  服务承包期限</w:t>
      </w:r>
    </w:p>
    <w:p>
      <w:pPr>
        <w:pStyle w:val="14"/>
        <w:widowControl/>
        <w:spacing w:line="384" w:lineRule="atLeast"/>
        <w:ind w:firstLine="384"/>
        <w:rPr>
          <w:color w:val="auto"/>
        </w:rPr>
      </w:pPr>
      <w:r>
        <w:rPr>
          <w:rStyle w:val="18"/>
          <w:rFonts w:hint="eastAsia" w:ascii="宋体" w:hAnsi="宋体" w:eastAsia="宋体" w:cs="宋体"/>
          <w:color w:val="auto"/>
          <w:sz w:val="19"/>
          <w:szCs w:val="19"/>
        </w:rPr>
        <w:t xml:space="preserve"> </w:t>
      </w:r>
    </w:p>
    <w:p>
      <w:pPr>
        <w:pStyle w:val="14"/>
        <w:widowControl/>
        <w:spacing w:line="384" w:lineRule="atLeast"/>
        <w:ind w:firstLine="384"/>
        <w:rPr>
          <w:color w:val="auto"/>
        </w:rPr>
      </w:pPr>
      <w:r>
        <w:rPr>
          <w:rStyle w:val="18"/>
          <w:rFonts w:hint="eastAsia" w:ascii="宋体" w:hAnsi="宋体" w:eastAsia="宋体" w:cs="宋体"/>
          <w:color w:val="auto"/>
          <w:sz w:val="19"/>
          <w:szCs w:val="19"/>
        </w:rPr>
        <w:t xml:space="preserve">第十条 </w:t>
      </w:r>
      <w:r>
        <w:rPr>
          <w:rFonts w:hint="eastAsia" w:ascii="宋体" w:hAnsi="宋体" w:eastAsia="宋体" w:cs="宋体"/>
          <w:color w:val="auto"/>
          <w:sz w:val="19"/>
          <w:szCs w:val="19"/>
        </w:rPr>
        <w:t xml:space="preserve"> 服务承包期限为</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年。自</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年</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月</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日起至</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年</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月</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日止。</w:t>
      </w:r>
    </w:p>
    <w:p>
      <w:pPr>
        <w:pStyle w:val="14"/>
        <w:widowControl/>
        <w:spacing w:line="384" w:lineRule="atLeast"/>
        <w:jc w:val="center"/>
        <w:rPr>
          <w:color w:val="auto"/>
        </w:rPr>
      </w:pPr>
      <w:r>
        <w:rPr>
          <w:rStyle w:val="18"/>
          <w:rFonts w:hint="eastAsia" w:ascii="宋体" w:hAnsi="宋体" w:eastAsia="宋体" w:cs="宋体"/>
          <w:color w:val="auto"/>
          <w:sz w:val="19"/>
          <w:szCs w:val="19"/>
        </w:rPr>
        <w:t>第五章  承包经费</w:t>
      </w:r>
    </w:p>
    <w:p>
      <w:pPr>
        <w:pStyle w:val="14"/>
        <w:widowControl/>
        <w:spacing w:line="384" w:lineRule="atLeast"/>
        <w:ind w:firstLine="384"/>
        <w:rPr>
          <w:color w:val="auto"/>
        </w:rPr>
      </w:pPr>
      <w:r>
        <w:rPr>
          <w:rStyle w:val="18"/>
          <w:rFonts w:hint="eastAsia" w:ascii="宋体" w:hAnsi="宋体" w:eastAsia="宋体" w:cs="宋体"/>
          <w:color w:val="auto"/>
          <w:sz w:val="19"/>
          <w:szCs w:val="19"/>
        </w:rPr>
        <w:t>第十一条</w:t>
      </w:r>
      <w:r>
        <w:rPr>
          <w:rFonts w:hint="eastAsia" w:ascii="宋体" w:hAnsi="宋体" w:eastAsia="宋体" w:cs="宋体"/>
          <w:color w:val="auto"/>
          <w:sz w:val="19"/>
          <w:szCs w:val="19"/>
        </w:rPr>
        <w:t xml:space="preserve">  本合同总承包金额为</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万元，每月承包金额</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万元。</w:t>
      </w:r>
    </w:p>
    <w:p>
      <w:pPr>
        <w:pStyle w:val="14"/>
        <w:widowControl/>
        <w:spacing w:line="384" w:lineRule="atLeast"/>
        <w:ind w:firstLine="384"/>
        <w:rPr>
          <w:color w:val="auto"/>
        </w:rPr>
      </w:pPr>
      <w:r>
        <w:rPr>
          <w:rStyle w:val="18"/>
          <w:rFonts w:hint="eastAsia" w:ascii="宋体" w:hAnsi="宋体" w:eastAsia="宋体" w:cs="宋体"/>
          <w:color w:val="auto"/>
          <w:sz w:val="19"/>
          <w:szCs w:val="19"/>
        </w:rPr>
        <w:t>第十二条</w:t>
      </w:r>
      <w:r>
        <w:rPr>
          <w:rFonts w:hint="eastAsia" w:ascii="宋体" w:hAnsi="宋体" w:eastAsia="宋体" w:cs="宋体"/>
          <w:color w:val="auto"/>
          <w:sz w:val="19"/>
          <w:szCs w:val="19"/>
        </w:rPr>
        <w:t xml:space="preserve">  承包总金额实行包干制，包干内容为乙方履行本合同所需的所有费用，包干内容包括但不限于作业人员工资(含作业人员个人承担的“五险一金”费用)；意外伤害险；作业人员休息日、作业人员法定节假日、重大活动、临时任务等所产生的加班费；服装费；工具配备费用；劳保费用；管理费；设备折旧费；机械车辆的购置费、维修费、保险费、油耗费；机械作业费；垃圾运输费；利 润；税金等一切费用。</w:t>
      </w:r>
    </w:p>
    <w:p>
      <w:pPr>
        <w:pStyle w:val="14"/>
        <w:widowControl/>
        <w:spacing w:line="384" w:lineRule="atLeast"/>
        <w:jc w:val="center"/>
        <w:rPr>
          <w:color w:val="auto"/>
        </w:rPr>
      </w:pPr>
      <w:r>
        <w:rPr>
          <w:rStyle w:val="18"/>
          <w:rFonts w:hint="eastAsia" w:ascii="宋体" w:hAnsi="宋体" w:eastAsia="宋体" w:cs="宋体"/>
          <w:color w:val="auto"/>
          <w:sz w:val="19"/>
          <w:szCs w:val="19"/>
        </w:rPr>
        <w:t>第六章  双方权利义务</w:t>
      </w:r>
    </w:p>
    <w:p>
      <w:pPr>
        <w:pStyle w:val="14"/>
        <w:widowControl/>
        <w:spacing w:line="384" w:lineRule="atLeast"/>
        <w:ind w:firstLine="384"/>
        <w:rPr>
          <w:color w:val="auto"/>
        </w:rPr>
      </w:pPr>
      <w:r>
        <w:rPr>
          <w:rStyle w:val="18"/>
          <w:rFonts w:hint="eastAsia" w:ascii="宋体" w:hAnsi="宋体" w:eastAsia="宋体" w:cs="宋体"/>
          <w:color w:val="auto"/>
          <w:sz w:val="19"/>
          <w:szCs w:val="19"/>
        </w:rPr>
        <w:t>第十三条</w:t>
      </w:r>
      <w:r>
        <w:rPr>
          <w:rFonts w:hint="eastAsia" w:ascii="宋体" w:hAnsi="宋体" w:eastAsia="宋体" w:cs="宋体"/>
          <w:color w:val="auto"/>
          <w:sz w:val="19"/>
          <w:szCs w:val="19"/>
        </w:rPr>
        <w:t xml:space="preserve">  甲方权利义务</w:t>
      </w:r>
    </w:p>
    <w:p>
      <w:pPr>
        <w:pStyle w:val="14"/>
        <w:widowControl/>
        <w:spacing w:line="384" w:lineRule="atLeast"/>
        <w:ind w:left="96" w:firstLine="288"/>
        <w:rPr>
          <w:color w:val="auto"/>
        </w:rPr>
      </w:pPr>
      <w:r>
        <w:rPr>
          <w:rFonts w:hint="eastAsia" w:ascii="宋体" w:hAnsi="宋体" w:eastAsia="宋体" w:cs="宋体"/>
          <w:color w:val="auto"/>
          <w:sz w:val="19"/>
          <w:szCs w:val="19"/>
        </w:rPr>
        <w:t>1、在承包期内，甲方必须在每月的</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 xml:space="preserve">日前，将上月应交乙方的实额应发承包款汇到乙方指 定的 </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银行(帐号：</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)(遇法定公休节假日顺延)。</w:t>
      </w:r>
    </w:p>
    <w:p>
      <w:pPr>
        <w:pStyle w:val="14"/>
        <w:widowControl/>
        <w:spacing w:line="384" w:lineRule="atLeast"/>
        <w:ind w:firstLine="384"/>
        <w:rPr>
          <w:color w:val="auto"/>
        </w:rPr>
      </w:pPr>
      <w:r>
        <w:rPr>
          <w:rFonts w:hint="eastAsia" w:ascii="宋体" w:hAnsi="宋体" w:eastAsia="宋体" w:cs="宋体"/>
          <w:color w:val="auto"/>
          <w:sz w:val="19"/>
          <w:szCs w:val="19"/>
        </w:rPr>
        <w:t>2、甲方及其上级部门和环卫专业管理部门有权组织对乙方收运质量、文明情况进行的定期检查考评，有权查阅、复制承包项目的有关文件和资料以及进入现场开展检查，但不得干扰乙方的正常收运工作。甲方应将每月检查考评情况以书面形式通知乙方。检查考评结果作为每月发放给乙方承包费用的依据。</w:t>
      </w:r>
    </w:p>
    <w:p>
      <w:pPr>
        <w:pStyle w:val="14"/>
        <w:widowControl/>
        <w:spacing w:line="384" w:lineRule="atLeast"/>
        <w:ind w:firstLine="384"/>
        <w:rPr>
          <w:color w:val="auto"/>
        </w:rPr>
      </w:pPr>
      <w:r>
        <w:rPr>
          <w:rFonts w:hint="eastAsia" w:ascii="宋体" w:hAnsi="宋体" w:eastAsia="宋体" w:cs="宋体"/>
          <w:color w:val="auto"/>
          <w:sz w:val="19"/>
          <w:szCs w:val="19"/>
        </w:rPr>
        <w:t>3、在承包期内，甲方有权对乙方是否严格按照标准执行工人的工资等待遇进行检查。如在承包期内福州市政府对工人工资待遇标准有提升的，乙方应严格按照标准执行。乙方不得出现违规行为，如有违规行为，由乙方自行处理，与甲方无关。</w:t>
      </w:r>
    </w:p>
    <w:p>
      <w:pPr>
        <w:pStyle w:val="14"/>
        <w:widowControl/>
        <w:spacing w:line="384" w:lineRule="atLeast"/>
        <w:ind w:firstLine="384"/>
        <w:rPr>
          <w:color w:val="auto"/>
        </w:rPr>
      </w:pPr>
      <w:r>
        <w:rPr>
          <w:rFonts w:hint="eastAsia" w:ascii="宋体" w:hAnsi="宋体" w:eastAsia="宋体" w:cs="宋体"/>
          <w:color w:val="auto"/>
          <w:sz w:val="19"/>
          <w:szCs w:val="19"/>
        </w:rPr>
        <w:t>4、因乙方经营管理不善，发生重大质量或发生生产安全事故，或乙方擅自停业歇业，严重影响社会公共利益，或乙方收运过程造成重大环境污染，或其他重大、紧急可能危急公共安全行为的，环境卫生行政主管部门可以决定由甲方或指派他人临时接管乙方的承包项目。乙方必须赔偿因自己的责任所造成的经济损失。事故处理后，甲方有权决定是否解除合同。</w:t>
      </w:r>
    </w:p>
    <w:p>
      <w:pPr>
        <w:pStyle w:val="14"/>
        <w:widowControl/>
        <w:spacing w:line="384" w:lineRule="atLeast"/>
        <w:ind w:firstLine="384"/>
        <w:rPr>
          <w:color w:val="auto"/>
        </w:rPr>
      </w:pPr>
      <w:r>
        <w:rPr>
          <w:rFonts w:hint="eastAsia" w:ascii="宋体" w:hAnsi="宋体" w:eastAsia="宋体" w:cs="宋体"/>
          <w:color w:val="auto"/>
          <w:sz w:val="19"/>
          <w:szCs w:val="19"/>
        </w:rPr>
        <w:t>5、甲方有权协同劳动监察部门对乙方用工情况进行检查，有权要求乙方按招标要求保障作业人员的福利待遇。甲方不承担任何由于乙方未办理员工劳动关系由此而产生的纠纷等责任。</w:t>
      </w:r>
    </w:p>
    <w:p>
      <w:pPr>
        <w:pStyle w:val="14"/>
        <w:widowControl/>
        <w:spacing w:line="384" w:lineRule="atLeast"/>
        <w:ind w:firstLine="384"/>
        <w:rPr>
          <w:color w:val="auto"/>
        </w:rPr>
      </w:pPr>
      <w:r>
        <w:rPr>
          <w:rFonts w:hint="eastAsia" w:ascii="宋体" w:hAnsi="宋体" w:eastAsia="宋体" w:cs="宋体"/>
          <w:color w:val="auto"/>
          <w:sz w:val="19"/>
          <w:szCs w:val="19"/>
        </w:rPr>
        <w:t>6、遇重大活动或检查突击任务需要时，甲方应及时通知乙方做好重点保障工作。</w:t>
      </w:r>
    </w:p>
    <w:p>
      <w:pPr>
        <w:pStyle w:val="14"/>
        <w:widowControl/>
        <w:spacing w:line="384" w:lineRule="atLeast"/>
        <w:ind w:firstLine="384"/>
        <w:rPr>
          <w:color w:val="auto"/>
        </w:rPr>
      </w:pPr>
      <w:r>
        <w:rPr>
          <w:rFonts w:hint="eastAsia" w:ascii="宋体" w:hAnsi="宋体" w:eastAsia="宋体" w:cs="宋体"/>
          <w:color w:val="auto"/>
          <w:sz w:val="19"/>
          <w:szCs w:val="19"/>
        </w:rPr>
        <w:t>7、甲方应积极协助乙方解决在承包期内出现的与垃圾收运业务相关的问题。</w:t>
      </w:r>
    </w:p>
    <w:p>
      <w:pPr>
        <w:pStyle w:val="14"/>
        <w:widowControl/>
        <w:spacing w:line="384" w:lineRule="atLeast"/>
        <w:ind w:firstLine="384"/>
        <w:rPr>
          <w:color w:val="auto"/>
        </w:rPr>
      </w:pPr>
      <w:r>
        <w:rPr>
          <w:rStyle w:val="18"/>
          <w:rFonts w:hint="eastAsia" w:ascii="宋体" w:hAnsi="宋体" w:eastAsia="宋体" w:cs="宋体"/>
          <w:color w:val="auto"/>
          <w:sz w:val="19"/>
          <w:szCs w:val="19"/>
        </w:rPr>
        <w:t>第十四条</w:t>
      </w:r>
      <w:r>
        <w:rPr>
          <w:rFonts w:hint="eastAsia" w:ascii="宋体" w:hAnsi="宋体" w:eastAsia="宋体" w:cs="宋体"/>
          <w:color w:val="auto"/>
          <w:sz w:val="19"/>
          <w:szCs w:val="19"/>
        </w:rPr>
        <w:t xml:space="preserve">  乙方权利义务</w:t>
      </w:r>
    </w:p>
    <w:p>
      <w:pPr>
        <w:pStyle w:val="14"/>
        <w:widowControl/>
        <w:spacing w:line="384" w:lineRule="atLeast"/>
        <w:ind w:firstLine="384"/>
        <w:rPr>
          <w:color w:val="auto"/>
        </w:rPr>
      </w:pPr>
      <w:r>
        <w:rPr>
          <w:rFonts w:hint="eastAsia" w:ascii="宋体" w:hAnsi="宋体" w:eastAsia="宋体" w:cs="宋体"/>
          <w:color w:val="auto"/>
          <w:sz w:val="19"/>
          <w:szCs w:val="19"/>
        </w:rPr>
        <w:t>1、在每月</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日向甲方领取上月的实额应发承包费，若甲方无按时足额将此款汇到乙方指 定的</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银行(帐号：</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)时，甲方应做好相应解释。</w:t>
      </w:r>
    </w:p>
    <w:p>
      <w:pPr>
        <w:pStyle w:val="14"/>
        <w:widowControl/>
        <w:spacing w:line="384" w:lineRule="atLeast"/>
        <w:ind w:firstLine="384"/>
        <w:rPr>
          <w:color w:val="auto"/>
        </w:rPr>
      </w:pPr>
      <w:r>
        <w:rPr>
          <w:rFonts w:hint="eastAsia" w:ascii="宋体" w:hAnsi="宋体" w:eastAsia="宋体" w:cs="宋体"/>
          <w:color w:val="auto"/>
          <w:sz w:val="19"/>
          <w:szCs w:val="19"/>
        </w:rPr>
        <w:t>2、乙方必须依照甲方的有关收运质量标准，严格遵守甲方的规章制度，按时、保质、保量完成所承包范围、承包事项的工作。</w:t>
      </w:r>
    </w:p>
    <w:p>
      <w:pPr>
        <w:pStyle w:val="14"/>
        <w:widowControl/>
        <w:spacing w:line="384" w:lineRule="atLeast"/>
        <w:ind w:firstLine="384"/>
        <w:rPr>
          <w:color w:val="auto"/>
        </w:rPr>
      </w:pPr>
      <w:r>
        <w:rPr>
          <w:rFonts w:hint="eastAsia" w:ascii="宋体" w:hAnsi="宋体" w:eastAsia="宋体" w:cs="宋体"/>
          <w:color w:val="auto"/>
          <w:sz w:val="19"/>
          <w:szCs w:val="19"/>
        </w:rPr>
        <w:t>3、乙方有义务参加甲方通知的相关收运会议，通报收运情况，完善作业措施，提高作业水平。</w:t>
      </w:r>
    </w:p>
    <w:p>
      <w:pPr>
        <w:pStyle w:val="14"/>
        <w:widowControl/>
        <w:spacing w:line="384" w:lineRule="atLeast"/>
        <w:ind w:firstLine="384"/>
        <w:rPr>
          <w:color w:val="auto"/>
        </w:rPr>
      </w:pPr>
      <w:r>
        <w:rPr>
          <w:rFonts w:hint="eastAsia" w:ascii="宋体" w:hAnsi="宋体" w:eastAsia="宋体" w:cs="宋体"/>
          <w:color w:val="auto"/>
          <w:sz w:val="19"/>
          <w:szCs w:val="19"/>
        </w:rPr>
        <w:t>4、乙方须按招标文件和投标文件所承诺的车辆、转运站驾驶员、沿途收集后压车驾驶员、场工、沿途收集后压车辅助工等安排到位并投入使用，并承担其发生的一切费用；在承包期间涉及安全、责任等方面问题均由乙方承担，与甲方无关。所有车辆必须安装作业规范监控设备且纳入环卫监控系统，首装费用由环卫中心统一支付，设备的维护与管理费用由乙方自行承担。设备损坏7天内须维修完毕，所产生费用由乙方承担。</w:t>
      </w:r>
    </w:p>
    <w:p>
      <w:pPr>
        <w:pStyle w:val="14"/>
        <w:widowControl/>
        <w:spacing w:line="384" w:lineRule="atLeast"/>
        <w:ind w:firstLine="384"/>
        <w:rPr>
          <w:color w:val="auto"/>
        </w:rPr>
      </w:pPr>
      <w:r>
        <w:rPr>
          <w:rFonts w:hint="eastAsia" w:ascii="宋体" w:hAnsi="宋体" w:eastAsia="宋体" w:cs="宋体"/>
          <w:color w:val="auto"/>
          <w:sz w:val="19"/>
          <w:szCs w:val="19"/>
        </w:rPr>
        <w:t>5、因乙方经营管理不善，发生安全事故或乙方垃圾收运过程中造成环境污染等，由此造成安全责任及一切损失由乙方承担，甲方不承担由此产生的各种费用和事故赔偿责任。</w:t>
      </w:r>
    </w:p>
    <w:p>
      <w:pPr>
        <w:pStyle w:val="14"/>
        <w:widowControl/>
        <w:spacing w:line="384" w:lineRule="atLeast"/>
        <w:ind w:firstLine="384"/>
        <w:rPr>
          <w:color w:val="auto"/>
        </w:rPr>
      </w:pPr>
      <w:r>
        <w:rPr>
          <w:rFonts w:hint="eastAsia" w:ascii="宋体" w:hAnsi="宋体" w:eastAsia="宋体" w:cs="宋体"/>
          <w:color w:val="auto"/>
          <w:sz w:val="19"/>
          <w:szCs w:val="19"/>
        </w:rPr>
        <w:t>6、乙方承包服务项目必须配备管理人员，必须有明确的内部考核制度，有专门的机构负责项目质量监管，有具体的质量管理考核细则。管理事项明确，组织、质量管理体系健全。</w:t>
      </w:r>
    </w:p>
    <w:p>
      <w:pPr>
        <w:pStyle w:val="14"/>
        <w:widowControl/>
        <w:spacing w:line="384" w:lineRule="atLeast"/>
        <w:ind w:firstLine="384"/>
        <w:rPr>
          <w:color w:val="auto"/>
        </w:rPr>
      </w:pPr>
      <w:r>
        <w:rPr>
          <w:rFonts w:hint="eastAsia" w:ascii="宋体" w:hAnsi="宋体" w:eastAsia="宋体" w:cs="宋体"/>
          <w:color w:val="auto"/>
          <w:sz w:val="19"/>
          <w:szCs w:val="19"/>
        </w:rPr>
        <w:t>7、乙方必须自觉接受甲方主管部门的管理、监督和检查，根据需要提供相关的文件和资料，并配合检查工作。</w:t>
      </w:r>
    </w:p>
    <w:p>
      <w:pPr>
        <w:pStyle w:val="14"/>
        <w:widowControl/>
        <w:spacing w:line="384" w:lineRule="atLeast"/>
        <w:ind w:firstLine="384"/>
        <w:rPr>
          <w:color w:val="auto"/>
        </w:rPr>
      </w:pPr>
      <w:r>
        <w:rPr>
          <w:rFonts w:hint="eastAsia" w:ascii="宋体" w:hAnsi="宋体" w:eastAsia="宋体" w:cs="宋体"/>
          <w:color w:val="auto"/>
          <w:sz w:val="19"/>
          <w:szCs w:val="19"/>
        </w:rPr>
        <w:t>8、乙方必须严格按招标文件及投标文件承诺的垃圾收运时间进行收运，在收运现场和收运运输过程所造成的道路污染须负责清洁，清洁要求做到符合道路保洁作业的标准。</w:t>
      </w:r>
    </w:p>
    <w:p>
      <w:pPr>
        <w:pStyle w:val="14"/>
        <w:widowControl/>
        <w:spacing w:line="384" w:lineRule="atLeast"/>
        <w:ind w:firstLine="384"/>
        <w:rPr>
          <w:color w:val="auto"/>
        </w:rPr>
      </w:pPr>
      <w:r>
        <w:rPr>
          <w:rFonts w:hint="eastAsia" w:ascii="宋体" w:hAnsi="宋体" w:eastAsia="宋体" w:cs="宋体"/>
          <w:color w:val="auto"/>
          <w:sz w:val="19"/>
          <w:szCs w:val="19"/>
        </w:rPr>
        <w:t>9、乙方须无条件收运城市道路保洁产生的垃圾，并配好垃圾收运人员，自行协调好与道路保洁企业的关系，过渡期后不得雇用道路保洁企业的人员兼职。</w:t>
      </w:r>
    </w:p>
    <w:p>
      <w:pPr>
        <w:pStyle w:val="14"/>
        <w:widowControl/>
        <w:spacing w:line="384" w:lineRule="atLeast"/>
        <w:ind w:firstLine="384"/>
        <w:rPr>
          <w:color w:val="auto"/>
        </w:rPr>
      </w:pPr>
      <w:r>
        <w:rPr>
          <w:rFonts w:hint="eastAsia" w:ascii="宋体" w:hAnsi="宋体" w:eastAsia="宋体" w:cs="宋体"/>
          <w:color w:val="auto"/>
          <w:sz w:val="19"/>
          <w:szCs w:val="19"/>
        </w:rPr>
        <w:t>10、除不可抗力因素外(具体由双方协商约定)，乙方须无条件服从甲方的安排，及时配合甲方将产出的垃圾收运。若不服从安排，甲方可自行请其他公司临时收运，所产生的费用从乙方合同款项中扣除。一年中如不服从安排达三次以上的，甲方将有权解除合同。</w:t>
      </w:r>
    </w:p>
    <w:p>
      <w:pPr>
        <w:pStyle w:val="14"/>
        <w:widowControl/>
        <w:spacing w:line="384" w:lineRule="atLeast"/>
        <w:ind w:firstLine="384"/>
        <w:rPr>
          <w:color w:val="auto"/>
        </w:rPr>
      </w:pPr>
      <w:r>
        <w:rPr>
          <w:rFonts w:hint="eastAsia" w:ascii="宋体" w:hAnsi="宋体" w:eastAsia="宋体" w:cs="宋体"/>
          <w:color w:val="auto"/>
          <w:sz w:val="19"/>
          <w:szCs w:val="19"/>
        </w:rPr>
        <w:t>11、为了保证收集点的环境卫生，乙方不得因高低温、大雨、大雾等天气原因或者由于车辆故障而延误收运。乙方必须配有备用车辆以便垃圾运输车辆发生故障时及时提供备用。</w:t>
      </w:r>
    </w:p>
    <w:p>
      <w:pPr>
        <w:pStyle w:val="14"/>
        <w:widowControl/>
        <w:spacing w:line="384" w:lineRule="atLeast"/>
        <w:ind w:firstLine="384"/>
        <w:rPr>
          <w:color w:val="auto"/>
        </w:rPr>
      </w:pPr>
      <w:r>
        <w:rPr>
          <w:rFonts w:hint="eastAsia" w:ascii="宋体" w:hAnsi="宋体" w:eastAsia="宋体" w:cs="宋体"/>
          <w:color w:val="auto"/>
          <w:sz w:val="19"/>
          <w:szCs w:val="19"/>
        </w:rPr>
        <w:t>12、乙方必须按国家的劳动法律法规规定与企业员工确立合法的劳资关系，签订用工劳动合同，为企业员工办理相关保险(养老保险、医疗保险、失业保险、工伤保险和生育保险、人身意外伤害险等)及住房公积金，并为作业人员办理工伤保险和人身意外伤害的商业保险。乙方与工人签订的用工劳动合同及人身意外保险手续应送甲方备案。若员工发生事故，必须按有关规定处理，一切经济损失和各项费用由乙方自理。</w:t>
      </w:r>
    </w:p>
    <w:p>
      <w:pPr>
        <w:pStyle w:val="14"/>
        <w:widowControl/>
        <w:spacing w:line="384" w:lineRule="atLeast"/>
        <w:ind w:firstLine="384"/>
        <w:rPr>
          <w:color w:val="auto"/>
        </w:rPr>
      </w:pPr>
      <w:r>
        <w:rPr>
          <w:rFonts w:hint="eastAsia" w:ascii="宋体" w:hAnsi="宋体" w:eastAsia="宋体" w:cs="宋体"/>
          <w:color w:val="auto"/>
          <w:sz w:val="19"/>
          <w:szCs w:val="19"/>
        </w:rPr>
        <w:t>13、乙方必须按时支付员工工资，转运站驾驶员最低工资标准每人每月不得低于</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元，沿途收集后压车驾驶员最低工资标准每人每月不得低于</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元，场工最低工资标准每人每月不得低于</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元，沿途收集后压车辅助工最低工资标准每人每月不得低于</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元，。乙方不得以压低用工人员工资或加大用工人员工作以提高企业利 润。</w:t>
      </w:r>
    </w:p>
    <w:p>
      <w:pPr>
        <w:pStyle w:val="14"/>
        <w:widowControl/>
        <w:spacing w:line="384" w:lineRule="atLeast"/>
        <w:ind w:firstLine="384"/>
        <w:rPr>
          <w:color w:val="auto"/>
        </w:rPr>
      </w:pPr>
      <w:r>
        <w:rPr>
          <w:rFonts w:hint="eastAsia" w:ascii="宋体" w:hAnsi="宋体" w:eastAsia="宋体" w:cs="宋体"/>
          <w:color w:val="auto"/>
          <w:sz w:val="19"/>
          <w:szCs w:val="19"/>
        </w:rPr>
        <w:t>14、乙方服务作业所使用的办公场所租赁费、车辆停车场租赁费、车辆租赁费、车辆保险费、车辆油费、水费等由乙方自行负责。</w:t>
      </w:r>
    </w:p>
    <w:p>
      <w:pPr>
        <w:pStyle w:val="14"/>
        <w:widowControl/>
        <w:spacing w:line="384" w:lineRule="atLeast"/>
        <w:ind w:firstLine="384"/>
        <w:rPr>
          <w:color w:val="auto"/>
        </w:rPr>
      </w:pPr>
      <w:r>
        <w:rPr>
          <w:rFonts w:hint="eastAsia" w:ascii="宋体" w:hAnsi="宋体" w:eastAsia="宋体" w:cs="宋体"/>
          <w:color w:val="auto"/>
          <w:sz w:val="19"/>
          <w:szCs w:val="19"/>
        </w:rPr>
        <w:t>15、乙方不得擅自将所承包的合同转包他人或肢解分包给他人。乙方如有违反，甲方有权单方面解除合同，由此产生的所有法律和经济责任由乙方承担。</w:t>
      </w:r>
    </w:p>
    <w:p>
      <w:pPr>
        <w:pStyle w:val="14"/>
        <w:widowControl/>
        <w:spacing w:line="384" w:lineRule="atLeast"/>
        <w:ind w:firstLine="384"/>
        <w:rPr>
          <w:color w:val="auto"/>
        </w:rPr>
      </w:pPr>
      <w:r>
        <w:rPr>
          <w:rFonts w:hint="eastAsia" w:ascii="宋体" w:hAnsi="宋体" w:eastAsia="宋体" w:cs="宋体"/>
          <w:color w:val="auto"/>
          <w:sz w:val="19"/>
          <w:szCs w:val="19"/>
        </w:rPr>
        <w:t>16、如合同到期，乙方须继续转运垃圾至新中标人来承接时，按照原合同中的收运费用标准执行。</w:t>
      </w:r>
    </w:p>
    <w:p>
      <w:pPr>
        <w:pStyle w:val="14"/>
        <w:widowControl/>
        <w:spacing w:line="384" w:lineRule="atLeast"/>
        <w:ind w:firstLine="384"/>
        <w:rPr>
          <w:color w:val="auto"/>
        </w:rPr>
      </w:pPr>
      <w:r>
        <w:rPr>
          <w:rFonts w:hint="eastAsia" w:ascii="宋体" w:hAnsi="宋体" w:eastAsia="宋体" w:cs="宋体"/>
          <w:color w:val="auto"/>
          <w:sz w:val="19"/>
          <w:szCs w:val="19"/>
        </w:rPr>
        <w:t>17、合同期内，乙方不得擅自对项目配置的新购车辆进行变更、转让、报废，不得更换全资子公司负责人及主要管理人员等。</w:t>
      </w:r>
    </w:p>
    <w:p>
      <w:pPr>
        <w:pStyle w:val="14"/>
        <w:widowControl/>
        <w:spacing w:line="384" w:lineRule="atLeast"/>
        <w:ind w:firstLine="384"/>
        <w:rPr>
          <w:color w:val="auto"/>
        </w:rPr>
      </w:pPr>
      <w:r>
        <w:rPr>
          <w:rFonts w:hint="eastAsia" w:ascii="宋体" w:hAnsi="宋体" w:eastAsia="宋体" w:cs="宋体"/>
          <w:color w:val="auto"/>
          <w:sz w:val="19"/>
          <w:szCs w:val="19"/>
        </w:rPr>
        <w:t>18、乙方所属作业人员要进行全面培训，新录用作业人员应实施安全生产培训后方可上岗，自觉养成“一停二看三作业”的良好习惯，提高自我防范意识。一旦发生工人伤亡等安全事故应立即妥善处置并逐级上报。</w:t>
      </w:r>
    </w:p>
    <w:p>
      <w:pPr>
        <w:pStyle w:val="14"/>
        <w:widowControl/>
        <w:spacing w:line="384" w:lineRule="atLeast"/>
        <w:ind w:firstLine="384"/>
        <w:rPr>
          <w:color w:val="auto"/>
        </w:rPr>
      </w:pPr>
      <w:r>
        <w:rPr>
          <w:rFonts w:hint="eastAsia" w:ascii="宋体" w:hAnsi="宋体" w:eastAsia="宋体" w:cs="宋体"/>
          <w:color w:val="auto"/>
          <w:sz w:val="19"/>
          <w:szCs w:val="19"/>
        </w:rPr>
        <w:t>19、乙方所属工作人员作业时须穿反光背心，垃圾清运车要在车辆前部、后部、两侧设置反光标识。</w:t>
      </w:r>
    </w:p>
    <w:p>
      <w:pPr>
        <w:pStyle w:val="14"/>
        <w:widowControl/>
        <w:spacing w:line="384" w:lineRule="atLeast"/>
        <w:ind w:firstLine="384"/>
        <w:rPr>
          <w:color w:val="auto"/>
        </w:rPr>
      </w:pPr>
      <w:r>
        <w:rPr>
          <w:rFonts w:hint="eastAsia" w:ascii="宋体" w:hAnsi="宋体" w:eastAsia="宋体" w:cs="宋体"/>
          <w:color w:val="auto"/>
          <w:sz w:val="19"/>
          <w:szCs w:val="19"/>
        </w:rPr>
        <w:t>20、遇有重大活动或抗台风等突发事件，乙方必须及时组织力量做好垃圾收运等保障工作，同时坚决服从区、街的统一指挥，完成区、街交办的其他重大自然灾害(如台风等)突击性任务，公司先按要求完成重大突发应急保障任务，任务完成后根据乙方产生的实际费用，与甲方就费用问题进行协商解决。</w:t>
      </w:r>
    </w:p>
    <w:p>
      <w:pPr>
        <w:pStyle w:val="14"/>
        <w:widowControl/>
        <w:spacing w:line="384" w:lineRule="atLeast"/>
        <w:jc w:val="center"/>
        <w:rPr>
          <w:color w:val="auto"/>
        </w:rPr>
      </w:pPr>
      <w:r>
        <w:rPr>
          <w:rStyle w:val="18"/>
          <w:rFonts w:hint="eastAsia" w:ascii="宋体" w:hAnsi="宋体" w:eastAsia="宋体" w:cs="宋体"/>
          <w:color w:val="auto"/>
          <w:sz w:val="19"/>
          <w:szCs w:val="19"/>
        </w:rPr>
        <w:t>第七章  质量考评</w:t>
      </w:r>
    </w:p>
    <w:p>
      <w:pPr>
        <w:pStyle w:val="14"/>
        <w:widowControl/>
        <w:spacing w:line="384" w:lineRule="atLeast"/>
        <w:ind w:firstLine="384"/>
        <w:rPr>
          <w:color w:val="auto"/>
        </w:rPr>
      </w:pPr>
      <w:r>
        <w:rPr>
          <w:rStyle w:val="18"/>
          <w:rFonts w:hint="eastAsia" w:ascii="宋体" w:hAnsi="宋体" w:eastAsia="宋体" w:cs="宋体"/>
          <w:color w:val="auto"/>
          <w:sz w:val="19"/>
          <w:szCs w:val="19"/>
        </w:rPr>
        <w:t xml:space="preserve">第十五条  </w:t>
      </w:r>
      <w:r>
        <w:rPr>
          <w:rFonts w:hint="eastAsia" w:ascii="宋体" w:hAnsi="宋体" w:eastAsia="宋体" w:cs="宋体"/>
          <w:color w:val="auto"/>
          <w:sz w:val="19"/>
          <w:szCs w:val="19"/>
        </w:rPr>
        <w:t>承包期内，根据《</w:t>
      </w:r>
      <w:r>
        <w:rPr>
          <w:rFonts w:hint="eastAsia" w:ascii="宋体" w:hAnsi="宋体" w:eastAsia="宋体" w:cs="宋体"/>
          <w:color w:val="auto"/>
          <w:sz w:val="19"/>
          <w:szCs w:val="19"/>
          <w:u w:val="single"/>
        </w:rPr>
        <w:t xml:space="preserve">    </w:t>
      </w:r>
      <w:r>
        <w:rPr>
          <w:rFonts w:hint="eastAsia" w:ascii="宋体" w:hAnsi="宋体" w:eastAsia="宋体" w:cs="宋体"/>
          <w:color w:val="auto"/>
          <w:sz w:val="19"/>
          <w:szCs w:val="19"/>
        </w:rPr>
        <w:t>考核项目与标准》甲方组织考评人员负责对乙方承包范围内的收运质量进行考评，并结合行政主管部门和市 级环卫专业管理部门的考评、媒体曝光、群众投诉情况综合计算考评分数。</w:t>
      </w:r>
    </w:p>
    <w:p>
      <w:pPr>
        <w:pStyle w:val="14"/>
        <w:widowControl/>
        <w:spacing w:line="384" w:lineRule="atLeast"/>
        <w:ind w:firstLine="384"/>
        <w:jc w:val="center"/>
        <w:rPr>
          <w:color w:val="auto"/>
        </w:rPr>
      </w:pPr>
      <w:r>
        <w:rPr>
          <w:rStyle w:val="18"/>
          <w:rFonts w:hint="eastAsia" w:ascii="宋体" w:hAnsi="宋体" w:eastAsia="宋体" w:cs="宋体"/>
          <w:color w:val="auto"/>
          <w:sz w:val="19"/>
          <w:szCs w:val="19"/>
        </w:rPr>
        <w:t>第八章  违约责任</w:t>
      </w:r>
    </w:p>
    <w:p>
      <w:pPr>
        <w:pStyle w:val="14"/>
        <w:widowControl/>
        <w:spacing w:line="384" w:lineRule="atLeast"/>
        <w:ind w:firstLine="384"/>
        <w:rPr>
          <w:color w:val="auto"/>
        </w:rPr>
      </w:pPr>
      <w:r>
        <w:rPr>
          <w:rFonts w:hint="eastAsia" w:ascii="宋体" w:hAnsi="宋体" w:eastAsia="宋体" w:cs="宋体"/>
          <w:color w:val="auto"/>
          <w:sz w:val="19"/>
          <w:szCs w:val="19"/>
        </w:rPr>
        <w:t xml:space="preserve"> </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第十六条 </w:t>
      </w:r>
      <w:r>
        <w:rPr>
          <w:rStyle w:val="18"/>
          <w:rFonts w:hint="eastAsia" w:ascii="宋体" w:hAnsi="宋体" w:eastAsia="宋体" w:cs="宋体"/>
          <w:b w:val="0"/>
          <w:color w:val="auto"/>
          <w:sz w:val="19"/>
          <w:szCs w:val="19"/>
        </w:rPr>
        <w:t xml:space="preserve"> 如乙方未在签订本合同之日起      日内将所有车辆安排到位并投入使用的，甲方有权终止本合同，没收其履约保证金，并追究相关法律责任。</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第十七条 </w:t>
      </w:r>
      <w:r>
        <w:rPr>
          <w:rStyle w:val="18"/>
          <w:rFonts w:hint="eastAsia" w:ascii="宋体" w:hAnsi="宋体" w:eastAsia="宋体" w:cs="宋体"/>
          <w:b w:val="0"/>
          <w:color w:val="auto"/>
          <w:sz w:val="19"/>
          <w:szCs w:val="19"/>
        </w:rPr>
        <w:t xml:space="preserve"> 如乙方未在签订本合同之日起将所有机械设备及人员安排到位并投入使用，每延期一天扣其履约保证金    万元；如延期超过 3 天，甲方有权终止合同，没收其履约保证金，并追究相关法律责任。</w:t>
      </w:r>
    </w:p>
    <w:p>
      <w:pPr>
        <w:pStyle w:val="14"/>
        <w:widowControl/>
        <w:spacing w:line="384" w:lineRule="atLeast"/>
        <w:ind w:firstLine="384"/>
        <w:rPr>
          <w:rStyle w:val="18"/>
          <w:rFonts w:ascii="宋体" w:hAnsi="宋体" w:eastAsia="宋体" w:cs="宋体"/>
          <w:color w:val="auto"/>
          <w:sz w:val="19"/>
          <w:szCs w:val="19"/>
        </w:rPr>
      </w:pPr>
      <w:r>
        <w:rPr>
          <w:rStyle w:val="18"/>
          <w:rFonts w:hint="eastAsia" w:ascii="宋体" w:hAnsi="宋体" w:eastAsia="宋体" w:cs="宋体"/>
          <w:color w:val="auto"/>
          <w:sz w:val="19"/>
          <w:szCs w:val="19"/>
        </w:rPr>
        <w:t xml:space="preserve">第十八条  </w:t>
      </w:r>
      <w:r>
        <w:rPr>
          <w:rStyle w:val="18"/>
          <w:rFonts w:hint="eastAsia" w:ascii="宋体" w:hAnsi="宋体" w:eastAsia="宋体" w:cs="宋体"/>
          <w:b w:val="0"/>
          <w:color w:val="auto"/>
          <w:sz w:val="19"/>
          <w:szCs w:val="19"/>
        </w:rPr>
        <w:t>乙方违反本合同第十四条第十五款的约定，乙方隐瞒不报，及导致发生重大质量事故和安全事故的，依据情节严重程度，甲方在取得行政主管部门的同意后，有权临时接管乙方承包的项目，并解除本合同，同时甲方有权没收履约保证金，由此造成的损失由乙方承担。合同解除的，自甲方书面通知解除本合同到达乙方之日解除。</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第十九条 </w:t>
      </w:r>
      <w:r>
        <w:rPr>
          <w:rStyle w:val="18"/>
          <w:rFonts w:hint="eastAsia" w:ascii="宋体" w:hAnsi="宋体" w:eastAsia="宋体" w:cs="宋体"/>
          <w:b w:val="0"/>
          <w:color w:val="auto"/>
          <w:sz w:val="19"/>
          <w:szCs w:val="19"/>
        </w:rPr>
        <w:t xml:space="preserve"> 乙方违反本合同第十四条第十八款的规定，将承包的合同转包或肢解分包给他人，甲方有权终止本合同，没收其履约保证金，乙方应赔偿甲方由此产生的经济损失。合同解除的，自甲方书面通知解除本合同到达乙方之日解除。</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第二十条  </w:t>
      </w:r>
      <w:r>
        <w:rPr>
          <w:rStyle w:val="18"/>
          <w:rFonts w:hint="eastAsia" w:ascii="宋体" w:hAnsi="宋体" w:eastAsia="宋体" w:cs="宋体"/>
          <w:b w:val="0"/>
          <w:color w:val="auto"/>
          <w:sz w:val="19"/>
          <w:szCs w:val="19"/>
        </w:rPr>
        <w:t>乙方违反本合同第十四条第二十款的规定，甲方有权没收履约保证金，有权解除本合同，乙方应赔偿甲方由此产生的经济损失。合同解除的，自甲方书面通知解除本合同到达乙方之日解除。</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第二十一条  </w:t>
      </w:r>
      <w:r>
        <w:rPr>
          <w:rStyle w:val="18"/>
          <w:rFonts w:hint="eastAsia" w:ascii="宋体" w:hAnsi="宋体" w:eastAsia="宋体" w:cs="宋体"/>
          <w:b w:val="0"/>
          <w:color w:val="auto"/>
          <w:sz w:val="19"/>
          <w:szCs w:val="19"/>
        </w:rPr>
        <w:t>如乙方违反本合同第十四条第四款未将作业规范监控设备在损坏7天内维修完毕的，每发现一次，甲方有权从服务当月经费中扣人民币</w:t>
      </w:r>
      <w:r>
        <w:rPr>
          <w:rStyle w:val="18"/>
          <w:rFonts w:hint="eastAsia" w:ascii="宋体" w:hAnsi="宋体" w:eastAsia="宋体" w:cs="宋体"/>
          <w:b w:val="0"/>
          <w:color w:val="auto"/>
          <w:sz w:val="19"/>
          <w:szCs w:val="19"/>
          <w:u w:val="single"/>
        </w:rPr>
        <w:t xml:space="preserve">         </w:t>
      </w:r>
      <w:r>
        <w:rPr>
          <w:rStyle w:val="18"/>
          <w:rFonts w:hint="eastAsia" w:ascii="宋体" w:hAnsi="宋体" w:eastAsia="宋体" w:cs="宋体"/>
          <w:b w:val="0"/>
          <w:color w:val="auto"/>
          <w:sz w:val="19"/>
          <w:szCs w:val="19"/>
        </w:rPr>
        <w:t>万元。</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第二十二条 </w:t>
      </w:r>
      <w:r>
        <w:rPr>
          <w:rStyle w:val="18"/>
          <w:rFonts w:hint="eastAsia" w:ascii="宋体" w:hAnsi="宋体" w:eastAsia="宋体" w:cs="宋体"/>
          <w:b w:val="0"/>
          <w:color w:val="auto"/>
          <w:sz w:val="19"/>
          <w:szCs w:val="19"/>
        </w:rPr>
        <w:t xml:space="preserve"> 除不可抗力因素外，乙方违反本合同第十四条第八款垃圾收运时间的，每发现一次，甲方有权从服务当月经费中扣人民币</w:t>
      </w:r>
      <w:r>
        <w:rPr>
          <w:rStyle w:val="18"/>
          <w:rFonts w:hint="eastAsia" w:ascii="宋体" w:hAnsi="宋体" w:eastAsia="宋体" w:cs="宋体"/>
          <w:b w:val="0"/>
          <w:color w:val="auto"/>
          <w:sz w:val="19"/>
          <w:szCs w:val="19"/>
          <w:u w:val="single"/>
        </w:rPr>
        <w:t xml:space="preserve">      </w:t>
      </w:r>
      <w:r>
        <w:rPr>
          <w:rStyle w:val="18"/>
          <w:rFonts w:hint="eastAsia" w:ascii="宋体" w:hAnsi="宋体" w:eastAsia="宋体" w:cs="宋体"/>
          <w:b w:val="0"/>
          <w:color w:val="auto"/>
          <w:sz w:val="19"/>
          <w:szCs w:val="19"/>
        </w:rPr>
        <w:t>万元。</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第二十三条  </w:t>
      </w:r>
      <w:r>
        <w:rPr>
          <w:rStyle w:val="18"/>
          <w:rFonts w:hint="eastAsia" w:ascii="宋体" w:hAnsi="宋体" w:eastAsia="宋体" w:cs="宋体"/>
          <w:b w:val="0"/>
          <w:color w:val="auto"/>
          <w:sz w:val="19"/>
          <w:szCs w:val="19"/>
        </w:rPr>
        <w:t>如乙方违反本合同第十四条第十款过渡期后雇用道路保洁企业的人员兼职的，每发现一次，甲方有权从服务当月经费中扣人民币</w:t>
      </w:r>
      <w:r>
        <w:rPr>
          <w:rStyle w:val="18"/>
          <w:rFonts w:hint="eastAsia" w:ascii="宋体" w:hAnsi="宋体" w:eastAsia="宋体" w:cs="宋体"/>
          <w:b w:val="0"/>
          <w:color w:val="auto"/>
          <w:sz w:val="19"/>
          <w:szCs w:val="19"/>
          <w:u w:val="single"/>
        </w:rPr>
        <w:t xml:space="preserve">         </w:t>
      </w:r>
      <w:r>
        <w:rPr>
          <w:rStyle w:val="18"/>
          <w:rFonts w:hint="eastAsia" w:ascii="宋体" w:hAnsi="宋体" w:eastAsia="宋体" w:cs="宋体"/>
          <w:b w:val="0"/>
          <w:color w:val="auto"/>
          <w:sz w:val="19"/>
          <w:szCs w:val="19"/>
        </w:rPr>
        <w:t>万元/人次。</w:t>
      </w:r>
    </w:p>
    <w:p>
      <w:pPr>
        <w:pStyle w:val="14"/>
        <w:widowControl/>
        <w:spacing w:line="384" w:lineRule="atLeast"/>
        <w:ind w:firstLine="384"/>
        <w:rPr>
          <w:rStyle w:val="18"/>
          <w:rFonts w:ascii="宋体" w:hAnsi="宋体" w:eastAsia="宋体" w:cs="宋体"/>
          <w:color w:val="auto"/>
          <w:sz w:val="19"/>
          <w:szCs w:val="19"/>
        </w:rPr>
      </w:pPr>
      <w:r>
        <w:rPr>
          <w:rStyle w:val="18"/>
          <w:rFonts w:hint="eastAsia" w:ascii="宋体" w:hAnsi="宋体" w:eastAsia="宋体" w:cs="宋体"/>
          <w:color w:val="auto"/>
          <w:sz w:val="19"/>
          <w:szCs w:val="19"/>
        </w:rPr>
        <w:t xml:space="preserve">第二十四条  </w:t>
      </w:r>
      <w:r>
        <w:rPr>
          <w:rStyle w:val="18"/>
          <w:rFonts w:hint="eastAsia" w:ascii="宋体" w:hAnsi="宋体" w:eastAsia="宋体" w:cs="宋体"/>
          <w:b w:val="0"/>
          <w:color w:val="auto"/>
          <w:sz w:val="19"/>
          <w:szCs w:val="19"/>
        </w:rPr>
        <w:t>如乙方违反本合同第十四条第十一款洗桶车和油污清洗车未按要求每天运行的，每发现一次，甲方有权从服务当月经费中扣人民币</w:t>
      </w:r>
      <w:r>
        <w:rPr>
          <w:rStyle w:val="18"/>
          <w:rFonts w:hint="eastAsia" w:ascii="宋体" w:hAnsi="宋体" w:eastAsia="宋体" w:cs="宋体"/>
          <w:b w:val="0"/>
          <w:color w:val="auto"/>
          <w:sz w:val="19"/>
          <w:szCs w:val="19"/>
          <w:u w:val="single"/>
        </w:rPr>
        <w:t xml:space="preserve">         </w:t>
      </w:r>
      <w:r>
        <w:rPr>
          <w:rStyle w:val="18"/>
          <w:rFonts w:hint="eastAsia" w:ascii="宋体" w:hAnsi="宋体" w:eastAsia="宋体" w:cs="宋体"/>
          <w:b w:val="0"/>
          <w:color w:val="auto"/>
          <w:sz w:val="19"/>
          <w:szCs w:val="19"/>
        </w:rPr>
        <w:t>万元。</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第二十五条  </w:t>
      </w:r>
      <w:r>
        <w:rPr>
          <w:rStyle w:val="18"/>
          <w:rFonts w:hint="eastAsia" w:ascii="宋体" w:hAnsi="宋体" w:eastAsia="宋体" w:cs="宋体"/>
          <w:b w:val="0"/>
          <w:color w:val="auto"/>
          <w:sz w:val="19"/>
          <w:szCs w:val="19"/>
        </w:rPr>
        <w:t>如乙方违反本合同第十四条第十四款无法保证收运车辆正常运行导致垃圾无法日产日清且出现垃圾滞留一天及以上的，每发现一次，甲方有权从服务当月经费中扣除当日作业经费并处当日作业经费1倍的处罚。</w:t>
      </w:r>
    </w:p>
    <w:p>
      <w:pPr>
        <w:pStyle w:val="14"/>
        <w:widowControl/>
        <w:spacing w:line="384" w:lineRule="atLeast"/>
        <w:ind w:firstLine="384"/>
        <w:rPr>
          <w:rStyle w:val="18"/>
          <w:rFonts w:ascii="宋体" w:hAnsi="宋体" w:eastAsia="宋体" w:cs="宋体"/>
          <w:color w:val="auto"/>
          <w:sz w:val="19"/>
          <w:szCs w:val="19"/>
        </w:rPr>
      </w:pPr>
      <w:r>
        <w:rPr>
          <w:rStyle w:val="18"/>
          <w:rFonts w:ascii="宋体" w:hAnsi="宋体" w:eastAsia="宋体" w:cs="宋体"/>
          <w:color w:val="auto"/>
          <w:sz w:val="19"/>
          <w:szCs w:val="19"/>
        </w:rPr>
        <w:t xml:space="preserve"> </w:t>
      </w:r>
    </w:p>
    <w:p>
      <w:pPr>
        <w:pStyle w:val="14"/>
        <w:widowControl/>
        <w:spacing w:line="384" w:lineRule="atLeast"/>
        <w:ind w:firstLine="384"/>
        <w:rPr>
          <w:rStyle w:val="18"/>
          <w:rFonts w:ascii="宋体" w:hAnsi="宋体" w:eastAsia="宋体" w:cs="宋体"/>
          <w:color w:val="auto"/>
          <w:sz w:val="19"/>
          <w:szCs w:val="19"/>
        </w:rPr>
      </w:pPr>
      <w:r>
        <w:rPr>
          <w:rStyle w:val="18"/>
          <w:rFonts w:hint="eastAsia" w:ascii="宋体" w:hAnsi="宋体" w:eastAsia="宋体" w:cs="宋体"/>
          <w:color w:val="auto"/>
          <w:sz w:val="19"/>
          <w:szCs w:val="19"/>
        </w:rPr>
        <w:t>第九章  奖  罚</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第二十六条  </w:t>
      </w:r>
      <w:r>
        <w:rPr>
          <w:rStyle w:val="18"/>
          <w:rFonts w:hint="eastAsia" w:ascii="宋体" w:hAnsi="宋体" w:eastAsia="宋体" w:cs="宋体"/>
          <w:b w:val="0"/>
          <w:color w:val="auto"/>
          <w:sz w:val="19"/>
          <w:szCs w:val="19"/>
        </w:rPr>
        <w:t>经济处罚：甲方按照考评标准，对扣分的问题进行拍照和记录，每月计算出考评结果。对当月考评所得分值在91分(含)以上为合格，全额核拨当月承包经费；月平均分86分(含)～91分的，低于91分，按照每低1分扣当月承包作业经费1%的标准进行经费扣除；月平均分81分(含)～86分的，低于86分，按照每低于1分扣当月承包作业经费2%的标准进行经费扣除，同时对乙方发整改通知书通报批评；81分以下的扣当月承包作业经费30%。(月平均分值取整数，不计小数点后数值)</w:t>
      </w:r>
    </w:p>
    <w:p>
      <w:pPr>
        <w:pStyle w:val="14"/>
        <w:widowControl/>
        <w:spacing w:line="384" w:lineRule="atLeast"/>
        <w:ind w:firstLine="384"/>
        <w:rPr>
          <w:rStyle w:val="18"/>
          <w:rFonts w:ascii="宋体" w:hAnsi="宋体" w:eastAsia="宋体" w:cs="宋体"/>
          <w:color w:val="auto"/>
          <w:sz w:val="19"/>
          <w:szCs w:val="19"/>
        </w:rPr>
      </w:pPr>
      <w:r>
        <w:rPr>
          <w:rStyle w:val="18"/>
          <w:rFonts w:ascii="宋体" w:hAnsi="宋体" w:eastAsia="宋体" w:cs="宋体"/>
          <w:color w:val="auto"/>
          <w:sz w:val="19"/>
          <w:szCs w:val="19"/>
        </w:rPr>
        <w:t xml:space="preserve"> </w:t>
      </w:r>
    </w:p>
    <w:p>
      <w:pPr>
        <w:pStyle w:val="14"/>
        <w:widowControl/>
        <w:spacing w:line="384" w:lineRule="atLeast"/>
        <w:ind w:firstLine="384"/>
        <w:rPr>
          <w:rStyle w:val="18"/>
          <w:rFonts w:ascii="宋体" w:hAnsi="宋体" w:eastAsia="宋体" w:cs="宋体"/>
          <w:color w:val="auto"/>
          <w:sz w:val="19"/>
          <w:szCs w:val="19"/>
        </w:rPr>
      </w:pPr>
      <w:r>
        <w:rPr>
          <w:rStyle w:val="18"/>
          <w:rFonts w:hint="eastAsia" w:ascii="宋体" w:hAnsi="宋体" w:eastAsia="宋体" w:cs="宋体"/>
          <w:color w:val="auto"/>
          <w:sz w:val="19"/>
          <w:szCs w:val="19"/>
        </w:rPr>
        <w:t>第十章  合同的中断(中止)与终止</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第二十七条  </w:t>
      </w:r>
      <w:r>
        <w:rPr>
          <w:rStyle w:val="18"/>
          <w:rFonts w:hint="eastAsia" w:ascii="宋体" w:hAnsi="宋体" w:eastAsia="宋体" w:cs="宋体"/>
          <w:b w:val="0"/>
          <w:color w:val="auto"/>
          <w:sz w:val="19"/>
          <w:szCs w:val="19"/>
        </w:rPr>
        <w:t>由于政策的变化和其它甲乙双方之外的原因使合同不能继续履行，视为合同中断。合同中断(中止)后，乙方应妥善做好承包项目的移交工作，按甲方的要求做好善后清理工作。甲方应为乙方撤离现场提供必要的条件，退还乙方履约保证金。由于政策的变化和不可抗力以及其他甲乙双方之外的原因使合同不能履行，双方均有权解除合同，并互不负违约赔偿责任。</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第二十八条  </w:t>
      </w:r>
      <w:r>
        <w:rPr>
          <w:rStyle w:val="18"/>
          <w:rFonts w:hint="eastAsia" w:ascii="宋体" w:hAnsi="宋体" w:eastAsia="宋体" w:cs="宋体"/>
          <w:b w:val="0"/>
          <w:color w:val="auto"/>
          <w:sz w:val="19"/>
          <w:szCs w:val="19"/>
        </w:rPr>
        <w:t>合同终止：如乙方在承包期内没有发生违约，甲方将在承包期满一个月后，无息退还乙方全部履约保证金。</w:t>
      </w:r>
    </w:p>
    <w:p>
      <w:pPr>
        <w:pStyle w:val="14"/>
        <w:widowControl/>
        <w:spacing w:line="384" w:lineRule="atLeast"/>
        <w:ind w:firstLine="384"/>
        <w:rPr>
          <w:rStyle w:val="18"/>
          <w:rFonts w:ascii="宋体" w:hAnsi="宋体" w:eastAsia="宋体" w:cs="宋体"/>
          <w:color w:val="auto"/>
          <w:sz w:val="19"/>
          <w:szCs w:val="19"/>
        </w:rPr>
      </w:pPr>
      <w:r>
        <w:rPr>
          <w:rStyle w:val="18"/>
          <w:rFonts w:hint="eastAsia" w:ascii="宋体" w:hAnsi="宋体" w:eastAsia="宋体" w:cs="宋体"/>
          <w:color w:val="auto"/>
          <w:sz w:val="19"/>
          <w:szCs w:val="19"/>
        </w:rPr>
        <w:t>第十一章  附则</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第二十九条 </w:t>
      </w:r>
      <w:r>
        <w:rPr>
          <w:rStyle w:val="18"/>
          <w:rFonts w:hint="eastAsia" w:ascii="宋体" w:hAnsi="宋体" w:eastAsia="宋体" w:cs="宋体"/>
          <w:b w:val="0"/>
          <w:color w:val="auto"/>
          <w:sz w:val="19"/>
          <w:szCs w:val="19"/>
        </w:rPr>
        <w:t xml:space="preserve"> 双方约定自本合同生效之日起        天内，根据甲方委托承包事项，办理接管验收手续。</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第三十条  </w:t>
      </w:r>
      <w:r>
        <w:rPr>
          <w:rStyle w:val="18"/>
          <w:rFonts w:hint="eastAsia" w:ascii="宋体" w:hAnsi="宋体" w:eastAsia="宋体" w:cs="宋体"/>
          <w:b w:val="0"/>
          <w:color w:val="auto"/>
          <w:sz w:val="19"/>
          <w:szCs w:val="19"/>
        </w:rPr>
        <w:t>双方可对本合同的条款进行补充，以书面形式签订补充协议，补充协议与合同具有相同等效力。</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第三十一条  </w:t>
      </w:r>
      <w:r>
        <w:rPr>
          <w:rStyle w:val="18"/>
          <w:rFonts w:hint="eastAsia" w:ascii="宋体" w:hAnsi="宋体" w:eastAsia="宋体" w:cs="宋体"/>
          <w:b w:val="0"/>
          <w:color w:val="auto"/>
          <w:sz w:val="19"/>
          <w:szCs w:val="19"/>
        </w:rPr>
        <w:t xml:space="preserve">本合同之附件均为合同有效组成部分。本合同及其附件和补充协议中未规定的事宜，均遵照中华人民共和国 有关法律、法规和规章执行。 </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第三十二条  </w:t>
      </w:r>
      <w:r>
        <w:rPr>
          <w:rStyle w:val="18"/>
          <w:rFonts w:hint="eastAsia" w:ascii="宋体" w:hAnsi="宋体" w:eastAsia="宋体" w:cs="宋体"/>
          <w:b w:val="0"/>
          <w:color w:val="auto"/>
          <w:sz w:val="19"/>
          <w:szCs w:val="19"/>
        </w:rPr>
        <w:t>本合同一式六份，甲、乙双方各执三份。本合同经双方签名并盖章之日起生效。</w:t>
      </w:r>
    </w:p>
    <w:p>
      <w:pPr>
        <w:pStyle w:val="14"/>
        <w:widowControl/>
        <w:spacing w:before="100" w:after="100"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第三十三条  </w:t>
      </w:r>
      <w:r>
        <w:rPr>
          <w:rStyle w:val="18"/>
          <w:rFonts w:hint="eastAsia" w:ascii="宋体" w:hAnsi="宋体" w:eastAsia="宋体" w:cs="宋体"/>
          <w:b w:val="0"/>
          <w:color w:val="auto"/>
          <w:sz w:val="19"/>
          <w:szCs w:val="19"/>
        </w:rPr>
        <w:t>本合同执行期间，如遇不可抗力，致使合同无法履行时，双方应按有关法律规定及时协商处理。</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第三十四条  </w:t>
      </w:r>
      <w:r>
        <w:rPr>
          <w:rStyle w:val="18"/>
          <w:rFonts w:hint="eastAsia" w:ascii="宋体" w:hAnsi="宋体" w:eastAsia="宋体" w:cs="宋体"/>
          <w:b w:val="0"/>
          <w:color w:val="auto"/>
          <w:sz w:val="19"/>
          <w:szCs w:val="19"/>
        </w:rPr>
        <w:t>本合同在履行中如发生争议，双方应协商解决，协商不成时，可以向甲方所在地人民法院起诉)。</w:t>
      </w:r>
    </w:p>
    <w:p>
      <w:pPr>
        <w:pStyle w:val="14"/>
        <w:widowControl/>
        <w:spacing w:line="384" w:lineRule="atLeast"/>
        <w:ind w:firstLine="384"/>
        <w:rPr>
          <w:rStyle w:val="18"/>
          <w:rFonts w:ascii="宋体" w:hAnsi="宋体" w:eastAsia="宋体" w:cs="宋体"/>
          <w:b w:val="0"/>
          <w:color w:val="auto"/>
          <w:sz w:val="19"/>
          <w:szCs w:val="19"/>
        </w:rPr>
      </w:pPr>
      <w:r>
        <w:rPr>
          <w:rStyle w:val="18"/>
          <w:rFonts w:hint="eastAsia" w:ascii="宋体" w:hAnsi="宋体" w:eastAsia="宋体" w:cs="宋体"/>
          <w:color w:val="auto"/>
          <w:sz w:val="19"/>
          <w:szCs w:val="19"/>
        </w:rPr>
        <w:t xml:space="preserve">第三十五条  </w:t>
      </w:r>
      <w:r>
        <w:rPr>
          <w:rStyle w:val="18"/>
          <w:rFonts w:hint="eastAsia" w:ascii="宋体" w:hAnsi="宋体" w:eastAsia="宋体" w:cs="宋体"/>
          <w:b w:val="0"/>
          <w:color w:val="auto"/>
          <w:sz w:val="19"/>
          <w:szCs w:val="19"/>
        </w:rPr>
        <w:t>合同期满，本合同自然终止，双方如续订合同，应在该事同期满        天前向对方提出书面意见。</w:t>
      </w:r>
    </w:p>
    <w:p>
      <w:pPr>
        <w:pStyle w:val="14"/>
        <w:widowControl/>
        <w:spacing w:line="384" w:lineRule="atLeast"/>
        <w:ind w:firstLine="384"/>
        <w:rPr>
          <w:rFonts w:ascii="宋体" w:hAnsi="宋体" w:eastAsia="宋体" w:cs="宋体"/>
          <w:color w:val="auto"/>
          <w:sz w:val="19"/>
          <w:szCs w:val="19"/>
        </w:rPr>
      </w:pPr>
    </w:p>
    <w:p>
      <w:pPr>
        <w:pStyle w:val="14"/>
        <w:widowControl/>
        <w:spacing w:line="384" w:lineRule="atLeast"/>
        <w:ind w:firstLine="384"/>
        <w:rPr>
          <w:rFonts w:ascii="宋体" w:hAnsi="宋体" w:eastAsia="宋体" w:cs="宋体"/>
          <w:color w:val="auto"/>
          <w:sz w:val="19"/>
          <w:szCs w:val="19"/>
        </w:rPr>
      </w:pPr>
    </w:p>
    <w:p>
      <w:pPr>
        <w:pStyle w:val="14"/>
        <w:widowControl/>
        <w:spacing w:line="384" w:lineRule="atLeast"/>
        <w:ind w:firstLine="384"/>
        <w:rPr>
          <w:color w:val="auto"/>
        </w:rPr>
      </w:pPr>
      <w:r>
        <w:rPr>
          <w:rFonts w:hint="eastAsia" w:ascii="宋体" w:hAnsi="宋体" w:eastAsia="宋体" w:cs="宋体"/>
          <w:color w:val="auto"/>
          <w:sz w:val="19"/>
          <w:szCs w:val="19"/>
        </w:rPr>
        <w:t>甲 方 名 称：　　　　　　　　　　　　      乙 方 名 称：</w:t>
      </w:r>
    </w:p>
    <w:p>
      <w:pPr>
        <w:pStyle w:val="14"/>
        <w:widowControl/>
        <w:spacing w:line="384" w:lineRule="atLeast"/>
        <w:ind w:firstLine="384"/>
        <w:rPr>
          <w:color w:val="auto"/>
        </w:rPr>
      </w:pPr>
      <w:r>
        <w:rPr>
          <w:rFonts w:hint="eastAsia" w:ascii="宋体" w:hAnsi="宋体" w:eastAsia="宋体" w:cs="宋体"/>
          <w:color w:val="auto"/>
          <w:sz w:val="19"/>
          <w:szCs w:val="19"/>
        </w:rPr>
        <w:t xml:space="preserve"> </w:t>
      </w:r>
    </w:p>
    <w:p>
      <w:pPr>
        <w:pStyle w:val="14"/>
        <w:widowControl/>
        <w:spacing w:line="384" w:lineRule="atLeast"/>
        <w:ind w:firstLine="384"/>
        <w:rPr>
          <w:color w:val="auto"/>
        </w:rPr>
      </w:pPr>
      <w:r>
        <w:rPr>
          <w:rFonts w:hint="eastAsia" w:ascii="宋体" w:hAnsi="宋体" w:eastAsia="宋体" w:cs="宋体"/>
          <w:color w:val="auto"/>
          <w:sz w:val="19"/>
          <w:szCs w:val="19"/>
        </w:rPr>
        <w:t>代表人(签名)：　　　　　　　　　　　　　    代表人(签名)：</w:t>
      </w:r>
    </w:p>
    <w:p>
      <w:pPr>
        <w:pStyle w:val="14"/>
        <w:widowControl/>
        <w:spacing w:line="384" w:lineRule="atLeast"/>
        <w:ind w:firstLine="384"/>
        <w:rPr>
          <w:color w:val="auto"/>
        </w:rPr>
      </w:pPr>
      <w:r>
        <w:rPr>
          <w:rFonts w:hint="eastAsia" w:ascii="宋体" w:hAnsi="宋体" w:eastAsia="宋体" w:cs="宋体"/>
          <w:color w:val="auto"/>
          <w:sz w:val="19"/>
          <w:szCs w:val="19"/>
        </w:rPr>
        <w:t xml:space="preserve"> </w:t>
      </w:r>
    </w:p>
    <w:p>
      <w:pPr>
        <w:pStyle w:val="14"/>
        <w:widowControl/>
        <w:spacing w:line="384" w:lineRule="atLeast"/>
        <w:rPr>
          <w:color w:val="auto"/>
        </w:rPr>
      </w:pPr>
      <w:r>
        <w:rPr>
          <w:rFonts w:hint="eastAsia" w:ascii="宋体" w:hAnsi="宋体" w:eastAsia="宋体" w:cs="宋体"/>
          <w:color w:val="auto"/>
          <w:sz w:val="19"/>
          <w:szCs w:val="19"/>
        </w:rPr>
        <w:t xml:space="preserve">    年   月   日               年   月   日</w:t>
      </w:r>
    </w:p>
    <w:p>
      <w:pPr>
        <w:pStyle w:val="14"/>
        <w:widowControl/>
        <w:spacing w:line="384" w:lineRule="atLeast"/>
        <w:rPr>
          <w:rFonts w:eastAsia="宋体"/>
          <w:color w:val="auto"/>
        </w:rPr>
      </w:pPr>
      <w:r>
        <w:rPr>
          <w:rStyle w:val="18"/>
          <w:rFonts w:hint="eastAsia" w:ascii="宋体" w:hAnsi="宋体" w:eastAsia="宋体" w:cs="宋体"/>
          <w:color w:val="auto"/>
          <w:sz w:val="19"/>
          <w:szCs w:val="19"/>
        </w:rPr>
        <w:t xml:space="preserve"> </w:t>
      </w:r>
      <w:r>
        <w:rPr>
          <w:rFonts w:hint="eastAsia" w:ascii="宋体" w:hAnsi="宋体" w:eastAsia="宋体" w:cs="宋体"/>
          <w:color w:val="auto"/>
          <w:sz w:val="19"/>
          <w:szCs w:val="19"/>
        </w:rPr>
        <w:t xml:space="preserve">  </w:t>
      </w:r>
    </w:p>
    <w:p>
      <w:pPr>
        <w:pStyle w:val="14"/>
        <w:widowControl/>
        <w:rPr>
          <w:color w:val="auto"/>
        </w:rPr>
      </w:pPr>
      <w:r>
        <w:rPr>
          <w:rFonts w:hint="eastAsia" w:ascii="宋体" w:hAnsi="宋体" w:eastAsia="宋体" w:cs="宋体"/>
          <w:color w:val="auto"/>
          <w:sz w:val="19"/>
          <w:szCs w:val="19"/>
        </w:rPr>
        <w:t xml:space="preserve">   签约地：福州市台江区</w:t>
      </w:r>
    </w:p>
    <w:p>
      <w:pPr>
        <w:pStyle w:val="14"/>
        <w:widowControl/>
        <w:rPr>
          <w:color w:val="auto"/>
        </w:rPr>
      </w:pPr>
    </w:p>
    <w:p>
      <w:pPr>
        <w:pStyle w:val="14"/>
        <w:widowControl/>
        <w:spacing w:before="75" w:beforeAutospacing="0" w:after="75" w:afterAutospacing="0"/>
        <w:jc w:val="both"/>
        <w:rPr>
          <w:rStyle w:val="18"/>
          <w:rFonts w:ascii="宋体" w:hAnsi="宋体" w:eastAsia="宋体" w:cs="宋体"/>
          <w:color w:val="auto"/>
          <w:sz w:val="31"/>
          <w:szCs w:val="31"/>
        </w:rPr>
        <w:sectPr>
          <w:pgSz w:w="11906" w:h="16838"/>
          <w:pgMar w:top="1440" w:right="1800" w:bottom="1440" w:left="1800" w:header="851" w:footer="992" w:gutter="0"/>
          <w:cols w:space="425" w:num="1"/>
          <w:docGrid w:type="lines" w:linePitch="312" w:charSpace="0"/>
        </w:sectPr>
      </w:pPr>
    </w:p>
    <w:p>
      <w:pPr>
        <w:pStyle w:val="14"/>
        <w:widowControl/>
        <w:spacing w:before="75" w:beforeAutospacing="0" w:after="75" w:afterAutospacing="0"/>
        <w:jc w:val="center"/>
        <w:rPr>
          <w:rStyle w:val="18"/>
          <w:rFonts w:ascii="宋体" w:hAnsi="宋体" w:eastAsia="宋体" w:cs="宋体"/>
          <w:color w:val="auto"/>
          <w:sz w:val="31"/>
          <w:szCs w:val="31"/>
        </w:rPr>
      </w:pPr>
    </w:p>
    <w:p>
      <w:pPr>
        <w:pStyle w:val="14"/>
        <w:widowControl/>
        <w:spacing w:before="75" w:beforeAutospacing="0" w:after="75" w:afterAutospacing="0"/>
        <w:jc w:val="center"/>
        <w:outlineLvl w:val="0"/>
        <w:rPr>
          <w:rFonts w:ascii="宋体" w:hAnsi="宋体" w:eastAsia="宋体" w:cs="宋体"/>
          <w:color w:val="auto"/>
        </w:rPr>
      </w:pPr>
      <w:bookmarkStart w:id="5" w:name="_Toc9458"/>
      <w:r>
        <w:rPr>
          <w:rStyle w:val="18"/>
          <w:rFonts w:hint="eastAsia" w:ascii="宋体" w:hAnsi="宋体" w:eastAsia="宋体" w:cs="宋体"/>
          <w:color w:val="auto"/>
          <w:sz w:val="31"/>
          <w:szCs w:val="31"/>
        </w:rPr>
        <w:t>第六章   政府采购合同（参考文本）</w:t>
      </w:r>
      <w:bookmarkEnd w:id="5"/>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Style w:val="18"/>
          <w:rFonts w:hint="eastAsia" w:ascii="宋体" w:hAnsi="宋体" w:eastAsia="宋体" w:cs="宋体"/>
          <w:color w:val="auto"/>
        </w:rPr>
        <w:t>编制说明</w:t>
      </w:r>
    </w:p>
    <w:p>
      <w:pPr>
        <w:pStyle w:val="14"/>
        <w:widowControl/>
        <w:spacing w:before="75" w:beforeAutospacing="0" w:after="75" w:afterAutospacing="0"/>
        <w:rPr>
          <w:rFonts w:ascii="宋体" w:hAnsi="宋体" w:eastAsia="宋体" w:cs="宋体"/>
          <w:color w:val="auto"/>
        </w:rPr>
      </w:pPr>
      <w:r>
        <w:rPr>
          <w:rStyle w:val="18"/>
          <w:rFonts w:hint="eastAsia" w:ascii="宋体" w:hAnsi="宋体" w:eastAsia="宋体" w:cs="宋体"/>
          <w:color w:val="auto"/>
        </w:rPr>
        <w:t>1、签订合同应遵守政府采购法、合同法。</w:t>
      </w:r>
    </w:p>
    <w:p>
      <w:pPr>
        <w:pStyle w:val="14"/>
        <w:widowControl/>
        <w:spacing w:before="75" w:beforeAutospacing="0" w:after="75" w:afterAutospacing="0"/>
        <w:rPr>
          <w:rFonts w:ascii="宋体" w:hAnsi="宋体" w:eastAsia="宋体" w:cs="宋体"/>
          <w:color w:val="auto"/>
        </w:rPr>
      </w:pPr>
      <w:r>
        <w:rPr>
          <w:rStyle w:val="18"/>
          <w:rFonts w:hint="eastAsia" w:ascii="宋体" w:hAnsi="宋体" w:eastAsia="宋体" w:cs="宋体"/>
          <w:color w:val="auto"/>
        </w:rPr>
        <w:t>2、签订合同时，采购人与中标人应结合招标文件第五章规定填列相应内容。招标文件第五章已有规定的，双方均不得变更或调整；招标文件第五章未作规定的，双方可通过友好协商进行约定。</w:t>
      </w:r>
    </w:p>
    <w:p>
      <w:pPr>
        <w:pStyle w:val="14"/>
        <w:widowControl/>
        <w:spacing w:before="75" w:beforeAutospacing="0" w:after="75" w:afterAutospacing="0"/>
        <w:rPr>
          <w:rFonts w:ascii="宋体" w:hAnsi="宋体" w:eastAsia="宋体" w:cs="宋体"/>
          <w:color w:val="auto"/>
        </w:rPr>
      </w:pPr>
      <w:r>
        <w:rPr>
          <w:rStyle w:val="18"/>
          <w:rFonts w:hint="eastAsia" w:ascii="宋体" w:hAnsi="宋体" w:eastAsia="宋体" w:cs="宋体"/>
          <w:color w:val="auto"/>
        </w:rPr>
        <w:t>3、国家有关部门对若干合同有规范文本的，可使用相应合同文本。</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u w:val="single"/>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根据招标编号为</w:t>
      </w:r>
      <w:r>
        <w:rPr>
          <w:rFonts w:hint="eastAsia" w:ascii="宋体" w:hAnsi="宋体" w:eastAsia="宋体" w:cs="宋体"/>
          <w:color w:val="auto"/>
          <w:u w:val="single"/>
        </w:rPr>
        <w:t xml:space="preserve">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1、下列合同文件是构成本合同不可分割的部分：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1.1合同条款；</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1.2招标文件、乙方的投标文件；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1.3其他文件或材料：□无。□（若有联合协议或分包意向协议）。</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2、合同标的</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3、合同总金额</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xml:space="preserve">          </w:t>
      </w:r>
      <w:r>
        <w:rPr>
          <w:rFonts w:hint="eastAsia" w:ascii="宋体" w:hAnsi="宋体" w:eastAsia="宋体" w:cs="宋体"/>
          <w:color w:val="auto"/>
        </w:rPr>
        <w:t>元（￥</w:t>
      </w:r>
      <w:r>
        <w:rPr>
          <w:rFonts w:hint="eastAsia" w:ascii="宋体" w:hAnsi="宋体" w:eastAsia="宋体" w:cs="宋体"/>
          <w:color w:val="auto"/>
          <w:u w:val="single"/>
        </w:rPr>
        <w:t xml:space="preserve">    </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4、合同标的交付时间、地点和条件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4.1交付时间：</w:t>
      </w:r>
      <w:r>
        <w:rPr>
          <w:rFonts w:hint="eastAsia" w:ascii="宋体" w:hAnsi="宋体" w:eastAsia="宋体" w:cs="宋体"/>
          <w:color w:val="auto"/>
          <w:u w:val="single"/>
        </w:rPr>
        <w:t xml:space="preserve">                     </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4.2交付地点：</w:t>
      </w:r>
      <w:r>
        <w:rPr>
          <w:rFonts w:hint="eastAsia" w:ascii="宋体" w:hAnsi="宋体" w:eastAsia="宋体" w:cs="宋体"/>
          <w:color w:val="auto"/>
          <w:u w:val="single"/>
        </w:rPr>
        <w:t xml:space="preserve">                     </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4.3交付条件：</w:t>
      </w:r>
      <w:r>
        <w:rPr>
          <w:rFonts w:hint="eastAsia" w:ascii="宋体" w:hAnsi="宋体" w:eastAsia="宋体" w:cs="宋体"/>
          <w:color w:val="auto"/>
          <w:u w:val="single"/>
        </w:rPr>
        <w:t xml:space="preserve">                     </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5、合同标的应符合招标文件、乙方投标文件的规定或约定，具体如下：</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6、验收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6.1验收应按照招标文件、乙方投标文件的规定或约定进行，具体如下：</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6.2本项目是否邀请其他投标人参与验收：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7、合同款项的支付应按照招标文件的规定进行，具体如下：</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（按照实际情况编制填写，可以是表格或文字描述，包括一次性支付或分期支付等）</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8、履约保证金</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9、合同有效期</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10、违约责任</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11、知识产权</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12、解决争议的方法</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12.1甲、乙双方协商解决。</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12.2若协商解决不成，则通过下列途径之一解决：</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13、不可抗力</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14、合同条款</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rPr>
        <w:t>。</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15、其他约定</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15.1合同文件与本合同具有同等法律效力。</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15.2本合同未尽事宜，双方可另行补充。</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w:t>
      </w:r>
      <w:r>
        <w:rPr>
          <w:rFonts w:hint="eastAsia" w:ascii="宋体" w:hAnsi="宋体" w:eastAsia="宋体" w:cs="宋体"/>
          <w:color w:val="auto"/>
          <w:u w:val="single"/>
        </w:rPr>
        <w:t>（填写需要备案的监管部门的全称）</w:t>
      </w:r>
      <w:r>
        <w:rPr>
          <w:rFonts w:hint="eastAsia" w:ascii="宋体" w:hAnsi="宋体" w:eastAsia="宋体" w:cs="宋体"/>
          <w:color w:val="auto"/>
        </w:rPr>
        <w:t>备案</w:t>
      </w:r>
      <w:r>
        <w:rPr>
          <w:rFonts w:hint="eastAsia" w:ascii="宋体" w:hAnsi="宋体" w:eastAsia="宋体" w:cs="宋体"/>
          <w:color w:val="auto"/>
          <w:u w:val="single"/>
        </w:rPr>
        <w:t>（填写具体份数）</w:t>
      </w:r>
      <w:r>
        <w:rPr>
          <w:rFonts w:hint="eastAsia" w:ascii="宋体" w:hAnsi="宋体" w:eastAsia="宋体" w:cs="宋体"/>
          <w:color w:val="auto"/>
        </w:rPr>
        <w:t>份，具有同等效力。</w:t>
      </w:r>
    </w:p>
    <w:p>
      <w:pPr>
        <w:pStyle w:val="14"/>
        <w:widowControl/>
        <w:spacing w:before="75" w:beforeAutospacing="0" w:after="75" w:afterAutospacing="0"/>
        <w:ind w:firstLine="480"/>
        <w:rPr>
          <w:rFonts w:ascii="宋体" w:hAnsi="宋体" w:eastAsia="宋体" w:cs="宋体"/>
          <w:color w:val="auto"/>
        </w:rPr>
      </w:pPr>
      <w:r>
        <w:rPr>
          <w:rFonts w:hint="eastAsia" w:ascii="宋体" w:hAnsi="宋体" w:eastAsia="宋体" w:cs="宋体"/>
          <w:color w:val="auto"/>
        </w:rPr>
        <w:t>15.5其他：□无。□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（以下无正文）</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甲方：                     乙方：</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住所：                     住所：</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单位负责人：                  单位负责人：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委托代理人：                  委托代理人：</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联系方法：                   联系方法：</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开户银行：                   开户银行：</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账号：                     账号：</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签订地点：</w:t>
      </w:r>
      <w:r>
        <w:rPr>
          <w:rFonts w:hint="eastAsia" w:ascii="宋体" w:hAnsi="宋体" w:eastAsia="宋体" w:cs="宋体"/>
          <w:color w:val="auto"/>
          <w:u w:val="single"/>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签订日期：</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rPr>
        <w:t>日</w:t>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 xml:space="preserve"> </w:t>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br w:type="page"/>
      </w:r>
    </w:p>
    <w:p>
      <w:pPr>
        <w:pStyle w:val="14"/>
        <w:widowControl/>
        <w:spacing w:before="75" w:beforeAutospacing="0" w:after="75" w:afterAutospacing="0"/>
        <w:jc w:val="center"/>
        <w:outlineLvl w:val="0"/>
        <w:rPr>
          <w:rFonts w:ascii="宋体" w:hAnsi="宋体" w:eastAsia="宋体" w:cs="宋体"/>
          <w:color w:val="auto"/>
        </w:rPr>
      </w:pPr>
      <w:bookmarkStart w:id="6" w:name="_Toc29843"/>
      <w:r>
        <w:rPr>
          <w:rStyle w:val="18"/>
          <w:rFonts w:hint="eastAsia" w:ascii="宋体" w:hAnsi="宋体" w:eastAsia="宋体" w:cs="宋体"/>
          <w:color w:val="auto"/>
          <w:sz w:val="31"/>
          <w:szCs w:val="31"/>
        </w:rPr>
        <w:t>第七章   投标文件格式</w:t>
      </w:r>
      <w:bookmarkEnd w:id="6"/>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rPr>
        <w:t>编制说明</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t xml:space="preserve"> </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1、除招标文件另有规定外，本章中：</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1.1涉及投标人的</w:t>
      </w:r>
      <w:r>
        <w:rPr>
          <w:rStyle w:val="18"/>
          <w:rFonts w:hint="eastAsia" w:ascii="宋体" w:hAnsi="宋体" w:eastAsia="宋体" w:cs="宋体"/>
          <w:color w:val="auto"/>
        </w:rPr>
        <w:t>“全称”</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（1）不接受联合体投标的，指</w:t>
      </w:r>
      <w:r>
        <w:rPr>
          <w:rStyle w:val="18"/>
          <w:rFonts w:hint="eastAsia" w:ascii="宋体" w:hAnsi="宋体" w:eastAsia="宋体" w:cs="宋体"/>
          <w:color w:val="auto"/>
        </w:rPr>
        <w:t>投标人的全称</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（2）接受联合体投标且投标人为联合体的，指</w:t>
      </w:r>
      <w:r>
        <w:rPr>
          <w:rStyle w:val="18"/>
          <w:rFonts w:hint="eastAsia" w:ascii="宋体" w:hAnsi="宋体" w:eastAsia="宋体" w:cs="宋体"/>
          <w:color w:val="auto"/>
        </w:rPr>
        <w:t>牵头方的全称</w:t>
      </w:r>
      <w:r>
        <w:rPr>
          <w:rFonts w:hint="eastAsia" w:ascii="宋体" w:hAnsi="宋体" w:eastAsia="宋体" w:cs="宋体"/>
          <w:color w:val="auto"/>
        </w:rPr>
        <w:t>并加注</w:t>
      </w:r>
      <w:r>
        <w:rPr>
          <w:rStyle w:val="18"/>
          <w:rFonts w:hint="eastAsia" w:ascii="宋体" w:hAnsi="宋体" w:eastAsia="宋体" w:cs="宋体"/>
          <w:color w:val="auto"/>
        </w:rPr>
        <w:t>（联合体牵头方）</w:t>
      </w:r>
      <w:r>
        <w:rPr>
          <w:rFonts w:hint="eastAsia" w:ascii="宋体" w:hAnsi="宋体" w:eastAsia="宋体" w:cs="宋体"/>
          <w:color w:val="auto"/>
        </w:rPr>
        <w:t>，即应表述为：</w:t>
      </w:r>
      <w:r>
        <w:rPr>
          <w:rStyle w:val="18"/>
          <w:rFonts w:hint="eastAsia" w:ascii="宋体" w:hAnsi="宋体" w:eastAsia="宋体" w:cs="宋体"/>
          <w:color w:val="auto"/>
        </w:rPr>
        <w:t>“牵头方的全称（联合体牵头方）”</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1.2涉及投标人</w:t>
      </w:r>
      <w:r>
        <w:rPr>
          <w:rStyle w:val="18"/>
          <w:rFonts w:hint="eastAsia" w:ascii="宋体" w:hAnsi="宋体" w:eastAsia="宋体" w:cs="宋体"/>
          <w:color w:val="auto"/>
        </w:rPr>
        <w:t>“加盖单位公章”</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（1）不接受联合体投标的，指</w:t>
      </w:r>
      <w:r>
        <w:rPr>
          <w:rStyle w:val="18"/>
          <w:rFonts w:hint="eastAsia" w:ascii="宋体" w:hAnsi="宋体" w:eastAsia="宋体" w:cs="宋体"/>
          <w:color w:val="auto"/>
        </w:rPr>
        <w:t>加盖投标人的单位公章</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（2）接受联合体投标且投标人为联合体的，指</w:t>
      </w:r>
      <w:r>
        <w:rPr>
          <w:rStyle w:val="18"/>
          <w:rFonts w:hint="eastAsia" w:ascii="宋体" w:hAnsi="宋体" w:eastAsia="宋体" w:cs="宋体"/>
          <w:color w:val="auto"/>
        </w:rPr>
        <w:t>加盖联合体牵头方的单位公章</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1.3涉及</w:t>
      </w:r>
      <w:r>
        <w:rPr>
          <w:rStyle w:val="18"/>
          <w:rFonts w:hint="eastAsia" w:ascii="宋体" w:hAnsi="宋体" w:eastAsia="宋体" w:cs="宋体"/>
          <w:color w:val="auto"/>
        </w:rPr>
        <w:t>“投标人代表签字”</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（1）不接受联合体投标的，指由</w:t>
      </w:r>
      <w:r>
        <w:rPr>
          <w:rStyle w:val="18"/>
          <w:rFonts w:hint="eastAsia" w:ascii="宋体" w:hAnsi="宋体" w:eastAsia="宋体" w:cs="宋体"/>
          <w:color w:val="auto"/>
        </w:rPr>
        <w:t>投标人的单位负责人或其授权的委托代理人签字</w:t>
      </w:r>
      <w:r>
        <w:rPr>
          <w:rFonts w:hint="eastAsia" w:ascii="宋体" w:hAnsi="宋体" w:eastAsia="宋体" w:cs="宋体"/>
          <w:color w:val="auto"/>
        </w:rPr>
        <w:t>，由委托代理人签字的，应提供“单位负责人授权书”。</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（2）接受联合体投标且投标人为联合体的，指由</w:t>
      </w:r>
      <w:r>
        <w:rPr>
          <w:rStyle w:val="18"/>
          <w:rFonts w:hint="eastAsia" w:ascii="宋体" w:hAnsi="宋体" w:eastAsia="宋体" w:cs="宋体"/>
          <w:color w:val="auto"/>
        </w:rPr>
        <w:t>联合体牵头方的单位负责人或其授权的委托代理人签字</w:t>
      </w:r>
      <w:r>
        <w:rPr>
          <w:rFonts w:hint="eastAsia" w:ascii="宋体" w:hAnsi="宋体" w:eastAsia="宋体" w:cs="宋体"/>
          <w:color w:val="auto"/>
        </w:rPr>
        <w:t>，由委托代理人签字的，应提供“单位负责人授权书”。</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1.4</w:t>
      </w:r>
      <w:r>
        <w:rPr>
          <w:rStyle w:val="18"/>
          <w:rFonts w:hint="eastAsia" w:ascii="宋体" w:hAnsi="宋体" w:eastAsia="宋体" w:cs="宋体"/>
          <w:color w:val="auto"/>
        </w:rPr>
        <w:t>“其他组织”</w:t>
      </w:r>
      <w:r>
        <w:rPr>
          <w:rFonts w:hint="eastAsia" w:ascii="宋体" w:hAnsi="宋体" w:eastAsia="宋体" w:cs="宋体"/>
          <w:color w:val="auto"/>
        </w:rPr>
        <w:t>指合伙企业、非企业专业服务机构、个体工商户、农村承包经营户等。</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1.5</w:t>
      </w:r>
      <w:r>
        <w:rPr>
          <w:rStyle w:val="18"/>
          <w:rFonts w:hint="eastAsia" w:ascii="宋体" w:hAnsi="宋体" w:eastAsia="宋体" w:cs="宋体"/>
          <w:color w:val="auto"/>
        </w:rPr>
        <w:t>“自然人”</w:t>
      </w:r>
      <w:r>
        <w:rPr>
          <w:rFonts w:hint="eastAsia" w:ascii="宋体" w:hAnsi="宋体" w:eastAsia="宋体" w:cs="宋体"/>
          <w:color w:val="auto"/>
        </w:rPr>
        <w:t>指具有完全民事行为能力、能够承担民事责任和义务的中国公民。</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2、除招标文件另有规定外，本章中</w:t>
      </w:r>
      <w:r>
        <w:rPr>
          <w:rStyle w:val="18"/>
          <w:rFonts w:hint="eastAsia" w:ascii="宋体" w:hAnsi="宋体" w:eastAsia="宋体" w:cs="宋体"/>
          <w:color w:val="auto"/>
        </w:rPr>
        <w:t>“投标人的资格及资信证明文件”</w:t>
      </w:r>
      <w:r>
        <w:rPr>
          <w:rFonts w:hint="eastAsia" w:ascii="宋体" w:hAnsi="宋体" w:eastAsia="宋体" w:cs="宋体"/>
          <w:color w:val="auto"/>
        </w:rPr>
        <w:t>：</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2.1投标人应按照招标文件第四章第1.3条第（2）款规定及本章规定进行编制，如有必要，可增加附页，附页作为资格及资信文件的组成部分。</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2.2接受联合体投标且投标人为联合体的，联合体中的各方均应按照本章第2.1条规定提交相应的全部资料。</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3、投标人对投标文件的索引应编制页码。</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4、除招标文件另有规定外，本章中：</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4.2除《检察机关行贿犯罪档案查询结果告知函》外，若投标人提供注明“复印件无效”的证明材料或资料，其纸质投标文件正本中应提供原件。</w:t>
      </w:r>
    </w:p>
    <w:p>
      <w:pPr>
        <w:pStyle w:val="14"/>
        <w:widowControl/>
        <w:spacing w:beforeAutospacing="0" w:after="150" w:afterAutospacing="0"/>
        <w:ind w:firstLine="480"/>
        <w:rPr>
          <w:rFonts w:ascii="宋体" w:hAnsi="宋体" w:eastAsia="宋体" w:cs="宋体"/>
          <w:color w:val="auto"/>
        </w:rPr>
      </w:pPr>
      <w:r>
        <w:rPr>
          <w:rFonts w:hint="eastAsia" w:ascii="宋体" w:hAnsi="宋体" w:eastAsia="宋体" w:cs="宋体"/>
          <w:color w:val="auto"/>
        </w:rPr>
        <w:t>4.3《检察机关行贿犯罪档案查询结果告知函》：投标人在纸质投标文件正本中提供原件、复印件（含扫描件）、符合本章规定的打印件（或截图）皆可。</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br w:type="page"/>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jc w:val="center"/>
        <w:outlineLvl w:val="0"/>
        <w:rPr>
          <w:rFonts w:ascii="宋体" w:hAnsi="宋体" w:eastAsia="宋体" w:cs="宋体"/>
          <w:color w:val="auto"/>
        </w:rPr>
      </w:pPr>
      <w:bookmarkStart w:id="7" w:name="_Toc20063"/>
      <w:r>
        <w:rPr>
          <w:rStyle w:val="18"/>
          <w:rFonts w:hint="eastAsia" w:ascii="宋体" w:hAnsi="宋体" w:eastAsia="宋体" w:cs="宋体"/>
          <w:color w:val="auto"/>
          <w:sz w:val="28"/>
          <w:szCs w:val="28"/>
        </w:rPr>
        <w:t>封面格式</w:t>
      </w:r>
      <w:bookmarkEnd w:id="7"/>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48"/>
          <w:szCs w:val="48"/>
        </w:rPr>
        <w:t>福建省政府采购投标文件</w:t>
      </w:r>
    </w:p>
    <w:p>
      <w:pPr>
        <w:pStyle w:val="14"/>
        <w:widowControl/>
        <w:spacing w:beforeAutospacing="0" w:after="150" w:afterAutospacing="0"/>
        <w:jc w:val="center"/>
        <w:outlineLvl w:val="0"/>
        <w:rPr>
          <w:rFonts w:ascii="宋体" w:hAnsi="宋体" w:eastAsia="宋体" w:cs="宋体"/>
          <w:color w:val="auto"/>
        </w:rPr>
      </w:pPr>
      <w:bookmarkStart w:id="8" w:name="_Toc13281"/>
      <w:r>
        <w:rPr>
          <w:rStyle w:val="18"/>
          <w:rFonts w:hint="eastAsia" w:ascii="宋体" w:hAnsi="宋体" w:eastAsia="宋体" w:cs="宋体"/>
          <w:color w:val="auto"/>
          <w:sz w:val="48"/>
          <w:szCs w:val="48"/>
        </w:rPr>
        <w:t>（资格及资信证明部分）</w:t>
      </w:r>
      <w:bookmarkEnd w:id="8"/>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6"/>
          <w:szCs w:val="36"/>
          <w:u w:val="single"/>
        </w:rPr>
        <w:t>（填写正本或副本）</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项目名称：</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备案编号：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招标编号：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所投合同包：</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1"/>
          <w:szCs w:val="31"/>
        </w:rPr>
        <w:t>投标人：</w:t>
      </w:r>
      <w:r>
        <w:rPr>
          <w:rStyle w:val="18"/>
          <w:rFonts w:hint="eastAsia" w:ascii="宋体" w:hAnsi="宋体" w:eastAsia="宋体" w:cs="宋体"/>
          <w:color w:val="auto"/>
          <w:sz w:val="31"/>
          <w:szCs w:val="31"/>
          <w:u w:val="single"/>
        </w:rPr>
        <w:t>（填写“全称”）</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年</w:t>
      </w: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8"/>
          <w:szCs w:val="28"/>
        </w:rPr>
      </w:pPr>
      <w:r>
        <w:rPr>
          <w:rStyle w:val="18"/>
          <w:rFonts w:hint="eastAsia" w:ascii="宋体" w:hAnsi="宋体" w:eastAsia="宋体" w:cs="宋体"/>
          <w:color w:val="auto"/>
          <w:sz w:val="28"/>
          <w:szCs w:val="28"/>
        </w:rPr>
        <w:br w:type="page"/>
      </w:r>
    </w:p>
    <w:p>
      <w:pPr>
        <w:pStyle w:val="14"/>
        <w:widowControl/>
        <w:spacing w:beforeAutospacing="0" w:after="150" w:afterAutospacing="0"/>
        <w:jc w:val="center"/>
        <w:outlineLvl w:val="0"/>
        <w:rPr>
          <w:rFonts w:ascii="宋体" w:hAnsi="宋体" w:eastAsia="宋体" w:cs="宋体"/>
          <w:color w:val="auto"/>
        </w:rPr>
      </w:pPr>
      <w:bookmarkStart w:id="9" w:name="_Toc989"/>
      <w:r>
        <w:rPr>
          <w:rStyle w:val="18"/>
          <w:rFonts w:hint="eastAsia" w:ascii="宋体" w:hAnsi="宋体" w:eastAsia="宋体" w:cs="宋体"/>
          <w:color w:val="auto"/>
          <w:sz w:val="28"/>
          <w:szCs w:val="28"/>
        </w:rPr>
        <w:t>索引</w:t>
      </w:r>
      <w:bookmarkEnd w:id="9"/>
    </w:p>
    <w:p>
      <w:pPr>
        <w:pStyle w:val="14"/>
        <w:widowControl/>
        <w:spacing w:beforeAutospacing="0" w:after="150" w:afterAutospacing="0"/>
        <w:outlineLvl w:val="0"/>
        <w:rPr>
          <w:rFonts w:ascii="宋体" w:hAnsi="宋体" w:eastAsia="宋体" w:cs="宋体"/>
          <w:color w:val="auto"/>
        </w:rPr>
      </w:pPr>
      <w:bookmarkStart w:id="10" w:name="_Toc18130"/>
      <w:r>
        <w:rPr>
          <w:rFonts w:hint="eastAsia" w:ascii="宋体" w:hAnsi="宋体" w:eastAsia="宋体" w:cs="宋体"/>
          <w:color w:val="auto"/>
          <w:sz w:val="28"/>
          <w:szCs w:val="28"/>
        </w:rPr>
        <w:t>一、投标函</w:t>
      </w:r>
      <w:bookmarkEnd w:id="10"/>
    </w:p>
    <w:p>
      <w:pPr>
        <w:pStyle w:val="14"/>
        <w:widowControl/>
        <w:spacing w:beforeAutospacing="0" w:after="150" w:afterAutospacing="0"/>
        <w:outlineLvl w:val="0"/>
        <w:rPr>
          <w:rFonts w:ascii="宋体" w:hAnsi="宋体" w:eastAsia="宋体" w:cs="宋体"/>
          <w:color w:val="auto"/>
        </w:rPr>
      </w:pPr>
      <w:bookmarkStart w:id="11" w:name="_Toc2024"/>
      <w:r>
        <w:rPr>
          <w:rFonts w:hint="eastAsia" w:ascii="宋体" w:hAnsi="宋体" w:eastAsia="宋体" w:cs="宋体"/>
          <w:color w:val="auto"/>
          <w:sz w:val="28"/>
          <w:szCs w:val="28"/>
        </w:rPr>
        <w:t>二、投标人的资格及资信证明文件</w:t>
      </w:r>
      <w:bookmarkEnd w:id="11"/>
    </w:p>
    <w:p>
      <w:pPr>
        <w:pStyle w:val="14"/>
        <w:widowControl/>
        <w:spacing w:beforeAutospacing="0" w:after="150" w:afterAutospacing="0"/>
        <w:outlineLvl w:val="0"/>
        <w:rPr>
          <w:rFonts w:ascii="宋体" w:hAnsi="宋体" w:eastAsia="宋体" w:cs="宋体"/>
          <w:color w:val="auto"/>
        </w:rPr>
      </w:pPr>
      <w:bookmarkStart w:id="12" w:name="_Toc32439"/>
      <w:r>
        <w:rPr>
          <w:rFonts w:hint="eastAsia" w:ascii="宋体" w:hAnsi="宋体" w:eastAsia="宋体" w:cs="宋体"/>
          <w:color w:val="auto"/>
          <w:sz w:val="28"/>
          <w:szCs w:val="28"/>
        </w:rPr>
        <w:t>三、投标保证金</w:t>
      </w:r>
      <w:bookmarkEnd w:id="12"/>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13" w:name="_Toc9289"/>
      <w:r>
        <w:rPr>
          <w:rFonts w:hint="eastAsia" w:ascii="宋体" w:hAnsi="宋体" w:eastAsia="宋体" w:cs="宋体"/>
          <w:color w:val="auto"/>
          <w:sz w:val="21"/>
          <w:szCs w:val="21"/>
        </w:rPr>
        <w:t>★注意</w:t>
      </w:r>
      <w:bookmarkEnd w:id="13"/>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8"/>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14" w:name="_Toc11524"/>
      <w:r>
        <w:rPr>
          <w:rStyle w:val="18"/>
          <w:rFonts w:hint="eastAsia" w:ascii="宋体" w:hAnsi="宋体" w:eastAsia="宋体" w:cs="宋体"/>
          <w:color w:val="auto"/>
          <w:sz w:val="21"/>
          <w:szCs w:val="21"/>
        </w:rPr>
        <w:t>一、投标函</w:t>
      </w:r>
      <w:bookmarkEnd w:id="14"/>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（1）资格及资信证明部分</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①投标函</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②投标人的资格及资信证明文件</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③投标保证金</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（2）报价部分</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①开标一览表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②投标分项报价表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③招标文件规定的价格扣除证明材料（若有）</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④招标文件规定的加分证明材料（若有）</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（3）技术商务部分</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①标的说明一览表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②技术和服务要求响应表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③商务条件响应表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④投标人提交的其他资料（若有）</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根据本函，本投标人代表宣布我方保证遵守招标文件的全部规定，同时：</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w:t>
      </w:r>
      <w:r>
        <w:rPr>
          <w:rStyle w:val="18"/>
          <w:rFonts w:hint="eastAsia" w:ascii="宋体" w:hAnsi="宋体" w:eastAsia="宋体" w:cs="宋体"/>
          <w:color w:val="auto"/>
          <w:sz w:val="21"/>
          <w:szCs w:val="21"/>
        </w:rPr>
        <w:t>确认：</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1.1所投合同包的投标报价详见“开标一览表”及“投标分项报价表”。</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1.2我方已详细审查全部招标文件[包括但不限于：有关附件（若有）、澄清或修改（若有）等]，并自行承担因对全部招标文件理解不正确或误解而产生的相应后果和责任。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w:t>
      </w:r>
      <w:r>
        <w:rPr>
          <w:rStyle w:val="18"/>
          <w:rFonts w:hint="eastAsia" w:ascii="宋体" w:hAnsi="宋体" w:eastAsia="宋体" w:cs="宋体"/>
          <w:color w:val="auto"/>
          <w:sz w:val="21"/>
          <w:szCs w:val="21"/>
        </w:rPr>
        <w:t>承诺及声明：</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8"/>
          <w:rFonts w:hint="eastAsia" w:ascii="宋体" w:hAnsi="宋体" w:eastAsia="宋体" w:cs="宋体"/>
          <w:color w:val="auto"/>
          <w:sz w:val="21"/>
          <w:szCs w:val="21"/>
        </w:rPr>
        <w:t>投标无效。</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2.6若中标，将按照招标文件、我方投标文件及政府采购合同履行责任和义务。</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15" w:name="_Toc8235"/>
      <w:r>
        <w:rPr>
          <w:rStyle w:val="18"/>
          <w:rFonts w:hint="eastAsia" w:ascii="宋体" w:hAnsi="宋体" w:eastAsia="宋体" w:cs="宋体"/>
          <w:color w:val="auto"/>
          <w:sz w:val="21"/>
          <w:szCs w:val="21"/>
        </w:rPr>
        <w:t>二、投标人的资格及资信证明文件</w:t>
      </w:r>
      <w:bookmarkEnd w:id="15"/>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二-1单位负责人授权书（若有）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投标人代表无转委权。特此授权。</w:t>
      </w:r>
    </w:p>
    <w:p>
      <w:pPr>
        <w:pStyle w:val="14"/>
        <w:widowControl/>
        <w:spacing w:beforeAutospacing="0" w:after="150" w:afterAutospacing="0"/>
        <w:jc w:val="center"/>
        <w:outlineLvl w:val="0"/>
        <w:rPr>
          <w:rFonts w:ascii="宋体" w:hAnsi="宋体" w:eastAsia="宋体" w:cs="宋体"/>
          <w:color w:val="auto"/>
        </w:rPr>
      </w:pPr>
      <w:bookmarkStart w:id="16" w:name="_Toc29087"/>
      <w:r>
        <w:rPr>
          <w:rFonts w:hint="eastAsia" w:ascii="宋体" w:hAnsi="宋体" w:eastAsia="宋体" w:cs="宋体"/>
          <w:color w:val="auto"/>
          <w:sz w:val="21"/>
          <w:szCs w:val="21"/>
        </w:rPr>
        <w:t>（以下无正文）</w:t>
      </w:r>
      <w:bookmarkEnd w:id="16"/>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授权方</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接受授权方</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附：单位负责人、投标人代表的身份证正反面复印件</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要求：真实有效且内容完整、清晰、整洁。</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 xml:space="preserve"> </w:t>
            </w: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8"/>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二-2营业执照等证明文件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）投标人为法人（包括企业、事业单位和社会团体）的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）投标人为非法人（包括其他组织、自然人）的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二-3财务状况报告（财务报告、或资信证明、或投标担保函）</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）投标人提供财务报告的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）投标人提供资信证明的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）投标人提供投标担保函的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2.1成立年限满1年及以上的投标人，提供经审计的上一年度的年度财务报告。</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2.2成立年限满半年但不足1年的投标人，提供该半年度中任一季度的季度财务报告或该半年度的半年度财务报告。</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3、“财政部门认可的政府采购专业担保机构”应符合《财政部关于开展政府采购信用担保试点工作方案》（财库[2011]124号）的规定。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Fonts w:hint="eastAsia" w:ascii="宋体" w:hAnsi="宋体" w:eastAsia="宋体" w:cs="宋体"/>
          <w:color w:val="auto"/>
          <w:sz w:val="21"/>
          <w:szCs w:val="21"/>
        </w:rPr>
        <w:t>二</w:t>
      </w:r>
      <w:r>
        <w:rPr>
          <w:rStyle w:val="18"/>
          <w:rFonts w:hint="eastAsia" w:ascii="宋体" w:hAnsi="宋体" w:eastAsia="宋体" w:cs="宋体"/>
          <w:color w:val="auto"/>
          <w:sz w:val="21"/>
          <w:szCs w:val="21"/>
        </w:rPr>
        <w:t>-4依法缴纳税收证明材料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1、依法缴纳税收的投标人</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）非法人（包括其他组织、自然人）的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2、依法免税的投标人</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2、投标人提供的税收凭据复印件应符合下列规定：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w:t>
      </w:r>
      <w:r>
        <w:rPr>
          <w:rStyle w:val="18"/>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18"/>
          <w:rFonts w:hint="eastAsia" w:ascii="宋体" w:hAnsi="宋体" w:eastAsia="宋体" w:cs="宋体"/>
          <w:color w:val="auto"/>
          <w:sz w:val="21"/>
          <w:szCs w:val="21"/>
        </w:rPr>
        <w:t>未依法缴纳税收。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二-5依法缴纳社会保障资金证明材料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1、依法缴纳社会保障资金的投标人</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）非法人（包括其他组织、自然人）的</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2、依法不需要缴纳社会保障资金的投标人</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2、投标人提供的社会保险凭据复印件应符合下列规定：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w:t>
      </w:r>
      <w:r>
        <w:rPr>
          <w:rStyle w:val="18"/>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18"/>
          <w:rFonts w:hint="eastAsia" w:ascii="宋体" w:hAnsi="宋体" w:eastAsia="宋体" w:cs="宋体"/>
          <w:color w:val="auto"/>
          <w:sz w:val="21"/>
          <w:szCs w:val="21"/>
        </w:rPr>
        <w:t>未依法缴纳社会保障资金。</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Fonts w:hint="eastAsia" w:ascii="宋体" w:hAnsi="宋体" w:eastAsia="宋体" w:cs="宋体"/>
          <w:color w:val="auto"/>
          <w:sz w:val="21"/>
          <w:szCs w:val="21"/>
        </w:rPr>
        <w:t>二</w:t>
      </w:r>
      <w:r>
        <w:rPr>
          <w:rStyle w:val="18"/>
          <w:rFonts w:hint="eastAsia" w:ascii="宋体" w:hAnsi="宋体" w:eastAsia="宋体" w:cs="宋体"/>
          <w:color w:val="auto"/>
          <w:sz w:val="21"/>
          <w:szCs w:val="21"/>
        </w:rPr>
        <w:t>-6具备履行合同所必需设备和专业技术能力的声明函（若有）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特此声明。</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3、纸质投标文件正本中的本声明函（若有）应为原件。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4、请投标人根据实际情况如实声明，否则</w:t>
      </w:r>
      <w:r>
        <w:rPr>
          <w:rStyle w:val="18"/>
          <w:rFonts w:hint="eastAsia" w:ascii="宋体" w:hAnsi="宋体" w:eastAsia="宋体" w:cs="宋体"/>
          <w:color w:val="auto"/>
          <w:sz w:val="21"/>
          <w:szCs w:val="21"/>
        </w:rPr>
        <w:t>视为提供虚假材料。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Fonts w:hint="eastAsia" w:ascii="宋体" w:hAnsi="宋体" w:eastAsia="宋体" w:cs="宋体"/>
          <w:color w:val="auto"/>
          <w:sz w:val="21"/>
          <w:szCs w:val="21"/>
        </w:rPr>
        <w:t>二</w:t>
      </w:r>
      <w:r>
        <w:rPr>
          <w:rStyle w:val="18"/>
          <w:rFonts w:hint="eastAsia" w:ascii="宋体" w:hAnsi="宋体" w:eastAsia="宋体" w:cs="宋体"/>
          <w:color w:val="auto"/>
          <w:sz w:val="21"/>
          <w:szCs w:val="21"/>
        </w:rPr>
        <w:t>-7参加采购活动前三年内在经营活动中没有重大违法记录书面声明</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特此声明。</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2、纸质投标文件正本中的本声明应为原件。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3、请投标人根据实际情况如实声明，否则</w:t>
      </w:r>
      <w:r>
        <w:rPr>
          <w:rStyle w:val="18"/>
          <w:rFonts w:hint="eastAsia" w:ascii="宋体" w:hAnsi="宋体" w:eastAsia="宋体" w:cs="宋体"/>
          <w:color w:val="auto"/>
          <w:sz w:val="21"/>
          <w:szCs w:val="21"/>
        </w:rPr>
        <w:t>视为提供虚假材料。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Fonts w:hint="eastAsia" w:ascii="宋体" w:hAnsi="宋体" w:eastAsia="宋体" w:cs="宋体"/>
          <w:color w:val="auto"/>
          <w:sz w:val="21"/>
          <w:szCs w:val="21"/>
        </w:rPr>
        <w:t>二</w:t>
      </w:r>
      <w:r>
        <w:rPr>
          <w:rStyle w:val="18"/>
          <w:rFonts w:hint="eastAsia" w:ascii="宋体" w:hAnsi="宋体" w:eastAsia="宋体" w:cs="宋体"/>
          <w:color w:val="auto"/>
          <w:sz w:val="21"/>
          <w:szCs w:val="21"/>
        </w:rPr>
        <w:t>-8信用记录查询结果</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时我方通过“信用中国”网站（www.creditchina.gov.cn）获取的我方信用信息查询结果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both"/>
        <w:rPr>
          <w:rStyle w:val="18"/>
          <w:rFonts w:ascii="宋体" w:hAnsi="宋体" w:eastAsia="宋体" w:cs="宋体"/>
          <w:color w:val="auto"/>
          <w:sz w:val="21"/>
          <w:szCs w:val="21"/>
        </w:rPr>
      </w:pP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二-9检察机关行贿犯罪档案查询结果告知函</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1、未提供行贿犯罪档案查询结果或查询结果表明投标人有行贿犯罪记录的，</w:t>
      </w:r>
      <w:r>
        <w:rPr>
          <w:rStyle w:val="18"/>
          <w:rFonts w:hint="eastAsia" w:ascii="宋体" w:hAnsi="宋体" w:eastAsia="宋体" w:cs="宋体"/>
          <w:color w:val="auto"/>
          <w:sz w:val="21"/>
          <w:szCs w:val="21"/>
        </w:rPr>
        <w:t>投标无效。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18"/>
          <w:rFonts w:hint="eastAsia" w:ascii="宋体" w:hAnsi="宋体" w:eastAsia="宋体" w:cs="宋体"/>
          <w:color w:val="auto"/>
          <w:sz w:val="21"/>
          <w:szCs w:val="21"/>
        </w:rPr>
        <w:t>投标无效。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3、告知函应在有效期内且内容完整、清晰、整洁，否则</w:t>
      </w:r>
      <w:r>
        <w:rPr>
          <w:rStyle w:val="18"/>
          <w:rFonts w:hint="eastAsia" w:ascii="宋体" w:hAnsi="宋体" w:eastAsia="宋体" w:cs="宋体"/>
          <w:color w:val="auto"/>
          <w:sz w:val="21"/>
          <w:szCs w:val="21"/>
        </w:rPr>
        <w:t>投标无效。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18"/>
          <w:rFonts w:hint="eastAsia" w:ascii="宋体" w:hAnsi="宋体" w:eastAsia="宋体" w:cs="宋体"/>
          <w:color w:val="auto"/>
          <w:sz w:val="21"/>
          <w:szCs w:val="21"/>
        </w:rPr>
        <w:t>均视同有效。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二-10联合体协议（若有）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 xml:space="preserve">（填写“项目名称”）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）的投标。现就联合体参加本项目投标的有关事宜达成下列协议：</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一、联合体各方应承担的工作和义务具体如下：</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2、成员方：</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（填写“工作及义务的具体内容”） </w:t>
      </w:r>
      <w:r>
        <w:rPr>
          <w:rFonts w:hint="eastAsia" w:ascii="宋体" w:hAnsi="宋体" w:eastAsia="宋体" w:cs="宋体"/>
          <w:color w:val="auto"/>
          <w:sz w:val="21"/>
          <w:szCs w:val="21"/>
        </w:rPr>
        <w:t>；</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二、联合体各方约定：</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rPr>
        <w:t>的条件参与商务部分的评标。</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四、本协议自签署之日起生效，政府采购合同履行完毕后自动失效。</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14"/>
        <w:widowControl/>
        <w:spacing w:beforeAutospacing="0" w:after="150" w:afterAutospacing="0"/>
        <w:jc w:val="center"/>
        <w:outlineLvl w:val="0"/>
        <w:rPr>
          <w:rFonts w:ascii="宋体" w:hAnsi="宋体" w:eastAsia="宋体" w:cs="宋体"/>
          <w:color w:val="auto"/>
        </w:rPr>
      </w:pPr>
      <w:bookmarkStart w:id="17" w:name="_Toc17339"/>
      <w:r>
        <w:rPr>
          <w:rFonts w:hint="eastAsia" w:ascii="宋体" w:hAnsi="宋体" w:eastAsia="宋体" w:cs="宋体"/>
          <w:color w:val="auto"/>
          <w:sz w:val="21"/>
          <w:szCs w:val="21"/>
        </w:rPr>
        <w:t>（以下无正文）</w:t>
      </w:r>
      <w:bookmarkEnd w:id="17"/>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xml:space="preserve">  （签字或盖章）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xml:space="preserve">  （签字或盖章）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xml:space="preserve">  （签字或盖章）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3、纸质投标文件正本中的本协议（若有）应为原件。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二-11中小企业声明函</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（专门面向中小企业或小型、微型企业适用，若有）</w:t>
      </w:r>
    </w:p>
    <w:p>
      <w:pPr>
        <w:widowControl/>
        <w:spacing w:before="165" w:after="150" w:line="17" w:lineRule="atLeast"/>
        <w:rPr>
          <w:rFonts w:ascii="宋体" w:hAnsi="宋体" w:eastAsia="宋体" w:cs="宋体"/>
          <w:color w:val="auto"/>
          <w:sz w:val="48"/>
          <w:szCs w:val="48"/>
        </w:rPr>
      </w:pPr>
      <w:r>
        <w:rPr>
          <w:rFonts w:hint="eastAsia" w:ascii="宋体" w:hAnsi="宋体" w:eastAsia="宋体" w:cs="宋体"/>
          <w:color w:val="auto"/>
          <w:szCs w:val="21"/>
        </w:rPr>
        <w:t xml:space="preserve"> </w:t>
      </w:r>
    </w:p>
    <w:p>
      <w:pPr>
        <w:pStyle w:val="14"/>
        <w:widowControl/>
        <w:spacing w:before="75" w:beforeAutospacing="0" w:after="75" w:afterAutospacing="0"/>
        <w:ind w:firstLine="420"/>
        <w:jc w:val="center"/>
        <w:rPr>
          <w:rFonts w:ascii="宋体" w:hAnsi="宋体" w:eastAsia="宋体" w:cs="宋体"/>
          <w:color w:val="auto"/>
        </w:rPr>
      </w:pPr>
      <w:r>
        <w:rPr>
          <w:rFonts w:hint="eastAsia" w:ascii="宋体" w:hAnsi="宋体" w:eastAsia="宋体" w:cs="宋体"/>
          <w:color w:val="auto"/>
        </w:rPr>
        <w:t>中小企业声明函（货物）</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sz w:val="21"/>
          <w:szCs w:val="21"/>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 </w:t>
      </w:r>
      <w:r>
        <w:rPr>
          <w:rFonts w:hint="eastAsia" w:ascii="宋体" w:hAnsi="宋体" w:eastAsia="宋体" w:cs="宋体"/>
          <w:color w:val="auto"/>
          <w:sz w:val="21"/>
          <w:szCs w:val="21"/>
          <w:u w:val="single"/>
        </w:rPr>
        <w:t xml:space="preserve">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2. </w:t>
      </w:r>
      <w:r>
        <w:rPr>
          <w:rFonts w:hint="eastAsia" w:ascii="宋体" w:hAnsi="宋体" w:eastAsia="宋体" w:cs="宋体"/>
          <w:color w:val="auto"/>
          <w:sz w:val="21"/>
          <w:szCs w:val="21"/>
          <w:u w:val="single"/>
        </w:rPr>
        <w:t xml:space="preserve">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 xml:space="preserve"> （采购文件中明确的所属行业 ）行业；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rPr>
        <w:br w:type="textWrapping"/>
      </w:r>
      <w:r>
        <w:rPr>
          <w:rFonts w:hint="eastAsia" w:ascii="宋体" w:hAnsi="宋体" w:eastAsia="宋体" w:cs="宋体"/>
          <w:color w:val="auto"/>
        </w:rPr>
        <w:t xml:space="preserve">  </w:t>
      </w:r>
      <w:r>
        <w:rPr>
          <w:rFonts w:hint="eastAsia" w:ascii="宋体" w:hAnsi="宋体" w:eastAsia="宋体" w:cs="宋体"/>
          <w:color w:val="auto"/>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企业名称（盖章）：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1从业人员、营业收入、资产总额填报上一年度数据，无上一年度数据的新成立企业可不填报。</w:t>
      </w:r>
      <w:r>
        <w:rPr>
          <w:rFonts w:hint="eastAsia" w:ascii="宋体" w:hAnsi="宋体" w:eastAsia="宋体" w:cs="宋体"/>
          <w:color w:val="auto"/>
        </w:rPr>
        <w:br w:type="textWrapping"/>
      </w:r>
      <w:r>
        <w:rPr>
          <w:rFonts w:hint="eastAsia" w:ascii="宋体" w:hAnsi="宋体" w:eastAsia="宋体" w:cs="宋体"/>
          <w:color w:val="auto"/>
        </w:rPr>
        <w:br w:type="textWrapping"/>
      </w:r>
      <w:r>
        <w:rPr>
          <w:rFonts w:hint="eastAsia" w:ascii="宋体" w:hAnsi="宋体" w:eastAsia="宋体" w:cs="宋体"/>
          <w:color w:val="auto"/>
        </w:rPr>
        <w:br w:type="textWrapping"/>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rPr>
        <w:br w:type="page"/>
      </w:r>
    </w:p>
    <w:p>
      <w:pPr>
        <w:pStyle w:val="14"/>
        <w:widowControl/>
        <w:spacing w:before="75" w:beforeAutospacing="0" w:after="75" w:afterAutospacing="0"/>
        <w:jc w:val="center"/>
        <w:rPr>
          <w:rFonts w:ascii="宋体" w:hAnsi="宋体" w:eastAsia="宋体" w:cs="宋体"/>
          <w:color w:val="auto"/>
        </w:rPr>
      </w:pPr>
      <w:r>
        <w:rPr>
          <w:rFonts w:hint="eastAsia" w:ascii="宋体" w:hAnsi="宋体" w:eastAsia="宋体" w:cs="宋体"/>
          <w:color w:val="auto"/>
        </w:rPr>
        <w:t>中小企业声明函（工程、服务）</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2.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u w:val="single"/>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企业名称（盖章）：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1从业人员、营业收入、资产总额填报上一年度数据，无上一年度数据的新成立企业可不填报。</w:t>
      </w:r>
    </w:p>
    <w:p>
      <w:pPr>
        <w:widowControl/>
        <w:spacing w:before="165" w:after="150" w:line="17" w:lineRule="atLeast"/>
        <w:rPr>
          <w:rFonts w:ascii="宋体" w:hAnsi="宋体" w:eastAsia="宋体" w:cs="宋体"/>
          <w:color w:val="auto"/>
          <w:sz w:val="48"/>
          <w:szCs w:val="48"/>
        </w:rPr>
      </w:pPr>
      <w:r>
        <w:rPr>
          <w:rFonts w:hint="eastAsia" w:ascii="宋体" w:hAnsi="宋体" w:eastAsia="宋体" w:cs="宋体"/>
          <w:color w:val="auto"/>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rPr>
        <w:br w:type="page"/>
      </w:r>
    </w:p>
    <w:p>
      <w:pPr>
        <w:pStyle w:val="14"/>
        <w:widowControl/>
        <w:spacing w:beforeAutospacing="0" w:after="150" w:afterAutospacing="0"/>
        <w:ind w:firstLine="42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附：</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残疾人福利性单位声明函</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（专门面向中小企业或小型、微型企业适用，若有）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color="auto" w:fill="FFFFFF"/>
        </w:rPr>
        <w:t>★</w:t>
      </w:r>
      <w:r>
        <w:rPr>
          <w:rFonts w:hint="eastAsia" w:ascii="宋体" w:hAnsi="宋体" w:eastAsia="宋体" w:cs="宋体"/>
          <w:color w:val="auto"/>
          <w:sz w:val="21"/>
          <w:szCs w:val="21"/>
        </w:rPr>
        <w:t>）</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备注：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2、纸质投标文件正本中的本声明函（若有）应为原件。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3、若《残疾人福利性单位声明函》内容不真实，</w:t>
      </w:r>
      <w:r>
        <w:rPr>
          <w:rStyle w:val="18"/>
          <w:rFonts w:hint="eastAsia" w:ascii="宋体" w:hAnsi="宋体" w:eastAsia="宋体" w:cs="宋体"/>
          <w:color w:val="auto"/>
          <w:sz w:val="21"/>
          <w:szCs w:val="21"/>
        </w:rPr>
        <w:t>视为提供虚假材料。</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ind w:firstLine="42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二-12其他资格证明文件（若有）</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3"/>
        <w:rPr>
          <w:rFonts w:ascii="宋体" w:hAnsi="宋体" w:eastAsia="宋体" w:cs="宋体"/>
          <w:color w:val="auto"/>
        </w:rPr>
      </w:pPr>
      <w:r>
        <w:rPr>
          <w:rFonts w:hint="eastAsia" w:ascii="宋体" w:hAnsi="宋体" w:eastAsia="宋体" w:cs="宋体"/>
          <w:color w:val="auto"/>
          <w:sz w:val="21"/>
          <w:szCs w:val="21"/>
        </w:rPr>
        <w:t>二</w:t>
      </w:r>
      <w:r>
        <w:rPr>
          <w:rStyle w:val="18"/>
          <w:rFonts w:hint="eastAsia" w:ascii="宋体" w:hAnsi="宋体" w:eastAsia="宋体" w:cs="宋体"/>
          <w:color w:val="auto"/>
          <w:sz w:val="21"/>
          <w:szCs w:val="21"/>
        </w:rPr>
        <w:t>-12-①具备履行合同所必需设备和专业技术能力专项证明材料（若有）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二-12-②招标文件规定的其他资格证明文件（若有）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18" w:name="_Toc25713"/>
      <w:r>
        <w:rPr>
          <w:rFonts w:hint="eastAsia" w:ascii="宋体" w:hAnsi="宋体" w:eastAsia="宋体" w:cs="宋体"/>
          <w:color w:val="auto"/>
          <w:sz w:val="21"/>
          <w:szCs w:val="21"/>
        </w:rPr>
        <w:t>编制说明</w:t>
      </w:r>
      <w:bookmarkEnd w:id="18"/>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19" w:name="_Toc15845"/>
      <w:r>
        <w:rPr>
          <w:rFonts w:hint="eastAsia" w:ascii="宋体" w:hAnsi="宋体" w:eastAsia="宋体" w:cs="宋体"/>
          <w:color w:val="auto"/>
          <w:sz w:val="21"/>
          <w:szCs w:val="21"/>
        </w:rPr>
        <w:t>三</w:t>
      </w:r>
      <w:r>
        <w:rPr>
          <w:rStyle w:val="18"/>
          <w:rFonts w:hint="eastAsia" w:ascii="宋体" w:hAnsi="宋体" w:eastAsia="宋体" w:cs="宋体"/>
          <w:color w:val="auto"/>
          <w:sz w:val="21"/>
          <w:szCs w:val="21"/>
        </w:rPr>
        <w:t>、投标保证金</w:t>
      </w:r>
      <w:bookmarkEnd w:id="19"/>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20" w:name="_Toc15540"/>
      <w:r>
        <w:rPr>
          <w:rFonts w:hint="eastAsia" w:ascii="宋体" w:hAnsi="宋体" w:eastAsia="宋体" w:cs="宋体"/>
          <w:color w:val="auto"/>
          <w:sz w:val="21"/>
          <w:szCs w:val="21"/>
        </w:rPr>
        <w:t>编制说明</w:t>
      </w:r>
      <w:bookmarkEnd w:id="20"/>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1、在此项下提交的</w:t>
      </w:r>
      <w:r>
        <w:rPr>
          <w:rStyle w:val="18"/>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2、投标保证金是否已提交的认定按照招标文件第三章规定执行。</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rPr>
          <w:rFonts w:ascii="宋体" w:hAnsi="宋体" w:eastAsia="宋体" w:cs="宋体"/>
          <w:color w:val="auto"/>
          <w:sz w:val="21"/>
          <w:szCs w:val="21"/>
        </w:rPr>
      </w:pPr>
    </w:p>
    <w:p>
      <w:pPr>
        <w:pStyle w:val="14"/>
        <w:widowControl/>
        <w:spacing w:beforeAutospacing="0" w:after="150" w:afterAutospacing="0"/>
        <w:jc w:val="center"/>
        <w:outlineLvl w:val="0"/>
        <w:rPr>
          <w:rFonts w:ascii="宋体" w:hAnsi="宋体" w:eastAsia="宋体" w:cs="宋体"/>
          <w:color w:val="auto"/>
        </w:rPr>
      </w:pPr>
      <w:bookmarkStart w:id="21" w:name="_Toc9460"/>
      <w:r>
        <w:rPr>
          <w:rStyle w:val="18"/>
          <w:rFonts w:hint="eastAsia" w:ascii="宋体" w:hAnsi="宋体" w:eastAsia="宋体" w:cs="宋体"/>
          <w:color w:val="auto"/>
          <w:sz w:val="28"/>
          <w:szCs w:val="28"/>
        </w:rPr>
        <w:t>封面格式</w:t>
      </w:r>
      <w:bookmarkEnd w:id="21"/>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48"/>
          <w:szCs w:val="48"/>
        </w:rPr>
        <w:t>福建省政府采购投标文件</w:t>
      </w:r>
    </w:p>
    <w:p>
      <w:pPr>
        <w:pStyle w:val="14"/>
        <w:widowControl/>
        <w:spacing w:beforeAutospacing="0" w:after="150" w:afterAutospacing="0"/>
        <w:jc w:val="center"/>
        <w:outlineLvl w:val="0"/>
        <w:rPr>
          <w:rFonts w:ascii="宋体" w:hAnsi="宋体" w:eastAsia="宋体" w:cs="宋体"/>
          <w:color w:val="auto"/>
        </w:rPr>
      </w:pPr>
      <w:bookmarkStart w:id="22" w:name="_Toc27549"/>
      <w:r>
        <w:rPr>
          <w:rStyle w:val="18"/>
          <w:rFonts w:hint="eastAsia" w:ascii="宋体" w:hAnsi="宋体" w:eastAsia="宋体" w:cs="宋体"/>
          <w:color w:val="auto"/>
          <w:sz w:val="48"/>
          <w:szCs w:val="48"/>
        </w:rPr>
        <w:t>（报价部分）</w:t>
      </w:r>
      <w:bookmarkEnd w:id="22"/>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6"/>
          <w:szCs w:val="36"/>
          <w:u w:val="single"/>
        </w:rPr>
        <w:t>（填写正本或副本）</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项目名称：</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备案编号：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招标编号：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所投合同包：</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1"/>
          <w:szCs w:val="31"/>
        </w:rPr>
        <w:t>投标人：</w:t>
      </w:r>
      <w:r>
        <w:rPr>
          <w:rStyle w:val="18"/>
          <w:rFonts w:hint="eastAsia" w:ascii="宋体" w:hAnsi="宋体" w:eastAsia="宋体" w:cs="宋体"/>
          <w:color w:val="auto"/>
          <w:sz w:val="31"/>
          <w:szCs w:val="31"/>
          <w:u w:val="single"/>
        </w:rPr>
        <w:t>（填写“全称”）</w:t>
      </w:r>
    </w:p>
    <w:p>
      <w:pPr>
        <w:pStyle w:val="14"/>
        <w:widowControl/>
        <w:spacing w:beforeAutospacing="0" w:after="150" w:afterAutospacing="0"/>
        <w:jc w:val="center"/>
        <w:rPr>
          <w:rFonts w:ascii="宋体" w:hAnsi="宋体" w:eastAsia="宋体" w:cs="宋体"/>
          <w:color w:val="auto"/>
          <w:sz w:val="21"/>
          <w:szCs w:val="21"/>
        </w:rPr>
      </w:pP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年</w:t>
      </w: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月</w:t>
      </w:r>
    </w:p>
    <w:p>
      <w:pPr>
        <w:pStyle w:val="14"/>
        <w:widowControl/>
        <w:spacing w:beforeAutospacing="0" w:after="150" w:afterAutospacing="0"/>
        <w:rPr>
          <w:rStyle w:val="18"/>
          <w:rFonts w:ascii="宋体" w:hAnsi="宋体" w:eastAsia="宋体" w:cs="宋体"/>
          <w:color w:val="auto"/>
          <w:sz w:val="28"/>
          <w:szCs w:val="28"/>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23" w:name="_Toc20757"/>
      <w:r>
        <w:rPr>
          <w:rStyle w:val="18"/>
          <w:rFonts w:hint="eastAsia" w:ascii="宋体" w:hAnsi="宋体" w:eastAsia="宋体" w:cs="宋体"/>
          <w:color w:val="auto"/>
          <w:sz w:val="28"/>
          <w:szCs w:val="28"/>
        </w:rPr>
        <w:t>索引</w:t>
      </w:r>
      <w:bookmarkEnd w:id="23"/>
    </w:p>
    <w:p>
      <w:pPr>
        <w:pStyle w:val="14"/>
        <w:widowControl/>
        <w:spacing w:beforeAutospacing="0" w:after="150" w:afterAutospacing="0"/>
        <w:outlineLvl w:val="0"/>
        <w:rPr>
          <w:rFonts w:ascii="宋体" w:hAnsi="宋体" w:eastAsia="宋体" w:cs="宋体"/>
          <w:color w:val="auto"/>
        </w:rPr>
      </w:pPr>
      <w:bookmarkStart w:id="24" w:name="_Toc3399"/>
      <w:r>
        <w:rPr>
          <w:rFonts w:hint="eastAsia" w:ascii="宋体" w:hAnsi="宋体" w:eastAsia="宋体" w:cs="宋体"/>
          <w:color w:val="auto"/>
          <w:sz w:val="28"/>
          <w:szCs w:val="28"/>
        </w:rPr>
        <w:t>一、开标一览表</w:t>
      </w:r>
      <w:bookmarkEnd w:id="24"/>
    </w:p>
    <w:p>
      <w:pPr>
        <w:pStyle w:val="14"/>
        <w:widowControl/>
        <w:spacing w:beforeAutospacing="0" w:after="150" w:afterAutospacing="0"/>
        <w:outlineLvl w:val="0"/>
        <w:rPr>
          <w:rFonts w:ascii="宋体" w:hAnsi="宋体" w:eastAsia="宋体" w:cs="宋体"/>
          <w:color w:val="auto"/>
        </w:rPr>
      </w:pPr>
      <w:bookmarkStart w:id="25" w:name="_Toc2062"/>
      <w:r>
        <w:rPr>
          <w:rFonts w:hint="eastAsia" w:ascii="宋体" w:hAnsi="宋体" w:eastAsia="宋体" w:cs="宋体"/>
          <w:color w:val="auto"/>
          <w:sz w:val="28"/>
          <w:szCs w:val="28"/>
        </w:rPr>
        <w:t>二、投标分项报价表</w:t>
      </w:r>
      <w:bookmarkEnd w:id="25"/>
    </w:p>
    <w:p>
      <w:pPr>
        <w:pStyle w:val="14"/>
        <w:widowControl/>
        <w:spacing w:beforeAutospacing="0" w:after="150" w:afterAutospacing="0"/>
        <w:outlineLvl w:val="0"/>
        <w:rPr>
          <w:rFonts w:ascii="宋体" w:hAnsi="宋体" w:eastAsia="宋体" w:cs="宋体"/>
          <w:color w:val="auto"/>
        </w:rPr>
      </w:pPr>
      <w:bookmarkStart w:id="26" w:name="_Toc27153"/>
      <w:r>
        <w:rPr>
          <w:rFonts w:hint="eastAsia" w:ascii="宋体" w:hAnsi="宋体" w:eastAsia="宋体" w:cs="宋体"/>
          <w:color w:val="auto"/>
          <w:sz w:val="28"/>
          <w:szCs w:val="28"/>
        </w:rPr>
        <w:t>三、招标文件规定的价格扣除证明材料（若有）</w:t>
      </w:r>
      <w:bookmarkEnd w:id="26"/>
    </w:p>
    <w:p>
      <w:pPr>
        <w:pStyle w:val="14"/>
        <w:widowControl/>
        <w:spacing w:beforeAutospacing="0" w:after="150" w:afterAutospacing="0"/>
        <w:outlineLvl w:val="0"/>
        <w:rPr>
          <w:rFonts w:ascii="宋体" w:hAnsi="宋体" w:eastAsia="宋体" w:cs="宋体"/>
          <w:color w:val="auto"/>
        </w:rPr>
      </w:pPr>
      <w:bookmarkStart w:id="27" w:name="_Toc27569"/>
      <w:r>
        <w:rPr>
          <w:rFonts w:hint="eastAsia" w:ascii="宋体" w:hAnsi="宋体" w:eastAsia="宋体" w:cs="宋体"/>
          <w:color w:val="auto"/>
          <w:sz w:val="28"/>
          <w:szCs w:val="28"/>
        </w:rPr>
        <w:t>四、招标文件规定的加分证明材料（若有）</w:t>
      </w:r>
      <w:bookmarkEnd w:id="27"/>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sectPr>
          <w:pgSz w:w="11906" w:h="16838"/>
          <w:pgMar w:top="1440" w:right="1800" w:bottom="1440" w:left="1800" w:header="851" w:footer="992" w:gutter="0"/>
          <w:cols w:space="425" w:num="1"/>
          <w:docGrid w:type="lines" w:linePitch="312" w:charSpace="0"/>
        </w:sectPr>
      </w:pPr>
    </w:p>
    <w:p>
      <w:pPr>
        <w:pStyle w:val="14"/>
        <w:widowControl/>
        <w:spacing w:beforeAutospacing="0" w:after="150" w:afterAutospacing="0"/>
        <w:jc w:val="center"/>
        <w:outlineLvl w:val="0"/>
        <w:rPr>
          <w:rFonts w:ascii="宋体" w:hAnsi="宋体" w:eastAsia="宋体" w:cs="宋体"/>
          <w:color w:val="auto"/>
        </w:rPr>
      </w:pPr>
      <w:bookmarkStart w:id="28" w:name="_Toc21450"/>
      <w:r>
        <w:rPr>
          <w:rStyle w:val="18"/>
          <w:rFonts w:hint="eastAsia" w:ascii="宋体" w:hAnsi="宋体" w:eastAsia="宋体" w:cs="宋体"/>
          <w:color w:val="auto"/>
          <w:sz w:val="21"/>
          <w:szCs w:val="21"/>
        </w:rPr>
        <w:t>一、开标一览表</w:t>
      </w:r>
      <w:bookmarkEnd w:id="28"/>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6"/>
        <w:tblW w:w="86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76"/>
        <w:gridCol w:w="4710"/>
        <w:gridCol w:w="1100"/>
        <w:gridCol w:w="1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50"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投标报价</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保证金</w:t>
            </w:r>
          </w:p>
        </w:tc>
        <w:tc>
          <w:tcPr>
            <w:tcW w:w="173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2"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7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a.投标报价的明细：详见《投标分项报价表》。</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97" w:hRule="atLeast"/>
        </w:trPr>
        <w:tc>
          <w:tcPr>
            <w:tcW w:w="107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471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xml:space="preserve">          </w:t>
            </w:r>
          </w:p>
        </w:tc>
        <w:tc>
          <w:tcPr>
            <w:tcW w:w="11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7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1.1投标人应按照本表格式填写所投的合同包的“投标报价”。</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1.2本表中列示的“合同包”应与《投标分项报价表》中列示的“合同包”保持一致，即：若本表中列示的“合同包”为“1”时，《投标分项报价表》中列示的“合同包”亦应为“1”，以此类推。</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2、纸质投标文件正本中的本表应为原件。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29" w:name="_Toc26824"/>
      <w:r>
        <w:rPr>
          <w:rStyle w:val="18"/>
          <w:rFonts w:hint="eastAsia" w:ascii="宋体" w:hAnsi="宋体" w:eastAsia="宋体" w:cs="宋体"/>
          <w:color w:val="auto"/>
          <w:sz w:val="21"/>
          <w:szCs w:val="21"/>
        </w:rPr>
        <w:t>二、投标分项报价表</w:t>
      </w:r>
      <w:bookmarkEnd w:id="29"/>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22"/>
        <w:gridCol w:w="958"/>
        <w:gridCol w:w="1556"/>
        <w:gridCol w:w="1272"/>
        <w:gridCol w:w="854"/>
        <w:gridCol w:w="989"/>
        <w:gridCol w:w="570"/>
        <w:gridCol w:w="1093"/>
        <w:gridCol w:w="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155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投标标的</w:t>
            </w: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规格</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来源地</w:t>
            </w: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单价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数量</w:t>
            </w:r>
          </w:p>
        </w:tc>
        <w:tc>
          <w:tcPr>
            <w:tcW w:w="109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总价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806"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2"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95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55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2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85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98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09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06"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1.2“投标标的”为货物的：</w:t>
      </w:r>
      <w:r>
        <w:rPr>
          <w:rStyle w:val="18"/>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8"/>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1.3“投标标的”为服务的：</w:t>
      </w:r>
      <w:r>
        <w:rPr>
          <w:rStyle w:val="18"/>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8"/>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1.4同一合同包中，</w:t>
      </w:r>
      <w:r>
        <w:rPr>
          <w:rStyle w:val="18"/>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18"/>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18"/>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18"/>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18"/>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8"/>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2、纸质投标文件正本中的本表应为原件。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30" w:name="_Toc17758"/>
      <w:r>
        <w:rPr>
          <w:rStyle w:val="18"/>
          <w:rFonts w:hint="eastAsia" w:ascii="宋体" w:hAnsi="宋体" w:eastAsia="宋体" w:cs="宋体"/>
          <w:color w:val="auto"/>
          <w:sz w:val="21"/>
          <w:szCs w:val="21"/>
        </w:rPr>
        <w:t>三、招标文件规定的价格扣除证明材料（若有）</w:t>
      </w:r>
      <w:bookmarkEnd w:id="30"/>
    </w:p>
    <w:p>
      <w:pPr>
        <w:pStyle w:val="14"/>
        <w:widowControl/>
        <w:spacing w:beforeAutospacing="0" w:after="150" w:afterAutospacing="0"/>
        <w:jc w:val="center"/>
        <w:rPr>
          <w:rFonts w:ascii="宋体" w:hAnsi="宋体" w:eastAsia="宋体" w:cs="宋体"/>
          <w:color w:val="auto"/>
        </w:rPr>
      </w:pP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三-1优先类节能产品、环境标志产品价格扣除证明材料（若有）</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三-1-①优先类节能产品、环境标志产品统计表（价格扣除适用，若有）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6"/>
        <w:tblW w:w="88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63"/>
        <w:gridCol w:w="1263"/>
        <w:gridCol w:w="1264"/>
        <w:gridCol w:w="1263"/>
        <w:gridCol w:w="1264"/>
        <w:gridCol w:w="1263"/>
        <w:gridCol w:w="1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597"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846"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货物名称</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单价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数量</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总价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1263"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6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40" w:hRule="atLeast"/>
          <w:jc w:val="center"/>
        </w:trPr>
        <w:tc>
          <w:tcPr>
            <w:tcW w:w="126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c>
          <w:tcPr>
            <w:tcW w:w="7597" w:type="dxa"/>
            <w:gridSpan w:val="6"/>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c.“合同包内属于节能、环境标志产品的报价总金额”占“合同包投标总价（报价总金额）”的比例（以%列示）：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1、对节能、环境标志产品计算价格扣除时，只依据投标文件</w:t>
      </w:r>
      <w:r>
        <w:rPr>
          <w:rStyle w:val="18"/>
          <w:rFonts w:hint="eastAsia" w:ascii="宋体" w:hAnsi="宋体" w:eastAsia="宋体" w:cs="宋体"/>
          <w:color w:val="auto"/>
          <w:sz w:val="21"/>
          <w:szCs w:val="21"/>
        </w:rPr>
        <w:t>“三-1-②优先类节能产品、环境标志产品证明材料（价格扣除适用，若有）”。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3、具体统计、计算：</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8"/>
          <w:rFonts w:hint="eastAsia" w:ascii="宋体" w:hAnsi="宋体" w:eastAsia="宋体" w:cs="宋体"/>
          <w:color w:val="auto"/>
          <w:sz w:val="21"/>
          <w:szCs w:val="21"/>
        </w:rPr>
        <w:t>视为提供虚假材料。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4、纸质投标文件正本中的本表（若有）应为原件。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三-1-②优先类节能产品、环境标志产品证明材料（价格扣除适用，若有）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31" w:name="_Toc4759"/>
      <w:r>
        <w:rPr>
          <w:rFonts w:hint="eastAsia" w:ascii="宋体" w:hAnsi="宋体" w:eastAsia="宋体" w:cs="宋体"/>
          <w:color w:val="auto"/>
          <w:sz w:val="21"/>
          <w:szCs w:val="21"/>
        </w:rPr>
        <w:t>编制说明</w:t>
      </w:r>
      <w:bookmarkEnd w:id="31"/>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除招标文件另有规定外，投标人应按照招标文件第二章（表1）第13项规定提供相应证明材料。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三-2小型、微型企业产品等价格扣除证明材料（若有）</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三-2-①小型、微型企业产品等统计表（价格扣除适用，若有）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单价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总价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1、对小型、微型企业产品等计算价格扣除时，只依据投标文件</w:t>
      </w:r>
      <w:r>
        <w:rPr>
          <w:rStyle w:val="18"/>
          <w:rFonts w:hint="eastAsia" w:ascii="宋体" w:hAnsi="宋体" w:eastAsia="宋体" w:cs="宋体"/>
          <w:color w:val="auto"/>
          <w:sz w:val="21"/>
          <w:szCs w:val="21"/>
        </w:rPr>
        <w:t>“三-2-②中小企业声明函（价格扣除适用，若有）”及“三-2-③小型、微型企业等证明材料（价格扣除适用，若有）”。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4"/>
        <w:widowControl/>
        <w:shd w:val="clear" w:color="auto" w:fill="FFFFFF"/>
        <w:spacing w:beforeAutospacing="0" w:after="150" w:afterAutospacing="0"/>
        <w:rPr>
          <w:rFonts w:ascii="宋体" w:hAnsi="宋体" w:eastAsia="宋体" w:cs="宋体"/>
          <w:color w:val="auto"/>
        </w:rPr>
      </w:pPr>
      <w:r>
        <w:rPr>
          <w:rFonts w:hint="eastAsia" w:ascii="宋体" w:hAnsi="宋体" w:eastAsia="宋体" w:cs="宋体"/>
          <w:color w:val="auto"/>
          <w:sz w:val="21"/>
          <w:szCs w:val="21"/>
          <w:shd w:val="clear" w:color="auto"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8"/>
          <w:rFonts w:hint="eastAsia" w:ascii="宋体" w:hAnsi="宋体" w:eastAsia="宋体" w:cs="宋体"/>
          <w:color w:val="auto"/>
          <w:sz w:val="21"/>
          <w:szCs w:val="21"/>
          <w:shd w:val="clear" w:color="auto" w:fill="FFFFFF"/>
        </w:rPr>
        <w:t>可享受价格扣除。</w:t>
      </w:r>
    </w:p>
    <w:p>
      <w:pPr>
        <w:pStyle w:val="14"/>
        <w:widowControl/>
        <w:shd w:val="clear" w:color="auto" w:fill="FFFFFF"/>
        <w:spacing w:beforeAutospacing="0" w:after="150" w:afterAutospacing="0"/>
        <w:rPr>
          <w:rFonts w:ascii="宋体" w:hAnsi="宋体" w:eastAsia="宋体" w:cs="宋体"/>
          <w:color w:val="auto"/>
        </w:rPr>
      </w:pPr>
      <w:r>
        <w:rPr>
          <w:rFonts w:hint="eastAsia" w:ascii="宋体" w:hAnsi="宋体" w:eastAsia="宋体" w:cs="宋体"/>
          <w:color w:val="auto"/>
          <w:sz w:val="21"/>
          <w:szCs w:val="21"/>
          <w:shd w:val="clear" w:color="auto" w:fill="FFFFFF"/>
        </w:rPr>
        <w:t>4、纸质投标文件正本中的本表（若有）应为原件。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三-2-②中小企业声明函（价格扣除适用，若有）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75" w:beforeAutospacing="0" w:after="75" w:afterAutospacing="0"/>
        <w:ind w:firstLine="420"/>
        <w:jc w:val="center"/>
        <w:rPr>
          <w:rFonts w:ascii="宋体" w:hAnsi="宋体" w:eastAsia="宋体" w:cs="宋体"/>
          <w:color w:val="auto"/>
        </w:rPr>
      </w:pPr>
      <w:r>
        <w:rPr>
          <w:rFonts w:hint="eastAsia" w:ascii="宋体" w:hAnsi="宋体" w:eastAsia="宋体" w:cs="宋体"/>
          <w:color w:val="auto"/>
        </w:rPr>
        <w:t>中小企业声明函（货物）</w:t>
      </w:r>
    </w:p>
    <w:p>
      <w:pPr>
        <w:pStyle w:val="14"/>
        <w:widowControl/>
        <w:spacing w:before="75" w:beforeAutospacing="0" w:after="75" w:afterAutospacing="0"/>
        <w:rPr>
          <w:rFonts w:ascii="宋体" w:hAnsi="宋体" w:eastAsia="宋体" w:cs="宋体"/>
          <w:color w:val="auto"/>
          <w:sz w:val="21"/>
          <w:szCs w:val="21"/>
        </w:rPr>
      </w:pPr>
      <w:r>
        <w:rPr>
          <w:rFonts w:hint="eastAsia" w:ascii="宋体" w:hAnsi="宋体" w:eastAsia="宋体" w:cs="宋体"/>
          <w:color w:val="auto"/>
        </w:rPr>
        <w:t xml:space="preserve">     </w:t>
      </w:r>
      <w:r>
        <w:rPr>
          <w:rFonts w:hint="eastAsia" w:ascii="宋体" w:hAnsi="宋体" w:eastAsia="宋体" w:cs="宋体"/>
          <w:color w:val="auto"/>
          <w:sz w:val="21"/>
          <w:szCs w:val="21"/>
        </w:rPr>
        <w:t xml:space="preserve">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  （标的名称） ，属于（采购文件中明确的所属行业）行业；制造商为（企业名称），从业人员  人，营业收入为  万元，资产总额为  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2.  （标的名称） ， 属 于 （采购文件中明确的所属行业 ）行业；制造商为（企业名称），从业人员  人，营业收入为  万元，资产总额为  万元，属于（中型企业、小型企业、微型企业）；</w:t>
      </w:r>
      <w:r>
        <w:rPr>
          <w:rFonts w:hint="eastAsia" w:ascii="宋体" w:hAnsi="宋体" w:eastAsia="宋体" w:cs="宋体"/>
          <w:color w:val="auto"/>
        </w:rPr>
        <w:br w:type="textWrapping"/>
      </w:r>
      <w:r>
        <w:rPr>
          <w:rFonts w:hint="eastAsia" w:ascii="宋体" w:hAnsi="宋体" w:eastAsia="宋体" w:cs="宋体"/>
          <w:color w:val="auto"/>
        </w:rPr>
        <w:t xml:space="preserve">  </w:t>
      </w:r>
      <w:r>
        <w:rPr>
          <w:rFonts w:hint="eastAsia" w:ascii="宋体" w:hAnsi="宋体" w:eastAsia="宋体" w:cs="宋体"/>
          <w:color w:val="auto"/>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本企业对上述声明内容的真实性负责。如有虚假，将依法承担相应责任。</w:t>
      </w:r>
      <w:r>
        <w:rPr>
          <w:rFonts w:hint="eastAsia" w:ascii="宋体" w:hAnsi="宋体" w:eastAsia="宋体" w:cs="宋体"/>
          <w:color w:val="auto"/>
          <w:sz w:val="21"/>
          <w:szCs w:val="21"/>
        </w:rPr>
        <w:br w:type="textWrapping"/>
      </w:r>
    </w:p>
    <w:p>
      <w:pPr>
        <w:pStyle w:val="14"/>
        <w:widowControl/>
        <w:spacing w:before="75" w:beforeAutospacing="0" w:after="75" w:afterAutospacing="0"/>
        <w:rPr>
          <w:rFonts w:ascii="宋体" w:hAnsi="宋体" w:eastAsia="宋体" w:cs="宋体"/>
          <w:color w:val="auto"/>
          <w:sz w:val="21"/>
          <w:szCs w:val="21"/>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企业名称（盖章）：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1从业人员、营业收入、资产总额填报上一年度数据，无上一年度数据的新成立企业可不填报。</w:t>
      </w:r>
      <w:r>
        <w:rPr>
          <w:rFonts w:hint="eastAsia" w:ascii="宋体" w:hAnsi="宋体" w:eastAsia="宋体" w:cs="宋体"/>
          <w:color w:val="auto"/>
        </w:rPr>
        <w:br w:type="textWrapping"/>
      </w:r>
      <w:r>
        <w:rPr>
          <w:rFonts w:hint="eastAsia" w:ascii="宋体" w:hAnsi="宋体" w:eastAsia="宋体" w:cs="宋体"/>
          <w:color w:val="auto"/>
        </w:rPr>
        <w:br w:type="textWrapping"/>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rPr>
        <w:br w:type="page"/>
      </w:r>
    </w:p>
    <w:p>
      <w:pPr>
        <w:pStyle w:val="14"/>
        <w:widowControl/>
        <w:spacing w:before="75" w:beforeAutospacing="0" w:after="75" w:afterAutospacing="0"/>
        <w:ind w:firstLine="420"/>
        <w:jc w:val="center"/>
        <w:rPr>
          <w:rFonts w:ascii="宋体" w:hAnsi="宋体" w:eastAsia="宋体" w:cs="宋体"/>
          <w:color w:val="auto"/>
          <w:sz w:val="21"/>
          <w:szCs w:val="21"/>
        </w:rPr>
      </w:pPr>
      <w:r>
        <w:rPr>
          <w:rFonts w:hint="eastAsia" w:ascii="宋体" w:hAnsi="宋体" w:eastAsia="宋体" w:cs="宋体"/>
          <w:color w:val="auto"/>
        </w:rPr>
        <w:t>中小企业声明函（工程、服务</w:t>
      </w:r>
      <w:r>
        <w:rPr>
          <w:rFonts w:hint="eastAsia" w:ascii="宋体" w:hAnsi="宋体" w:eastAsia="宋体" w:cs="宋体"/>
          <w:color w:val="auto"/>
          <w:sz w:val="21"/>
          <w:szCs w:val="21"/>
        </w:rPr>
        <w:t>）</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xml:space="preserve">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 （标的名称），属于（采购文件中明确的所属行业）；承建（承接）企业为（企业名称），从业人员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人，营业收入为  万元，资产总额为  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，属于（中型企业、小型企业、微型企业）；</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本企业对上述声明内容的真实性负责。如有虚假，将依法承担相应责任。</w:t>
      </w:r>
      <w:r>
        <w:rPr>
          <w:rFonts w:hint="eastAsia" w:ascii="宋体" w:hAnsi="宋体" w:eastAsia="宋体" w:cs="宋体"/>
          <w:color w:val="auto"/>
          <w:sz w:val="21"/>
          <w:szCs w:val="21"/>
        </w:rPr>
        <w:br w:type="textWrapping"/>
      </w:r>
    </w:p>
    <w:p>
      <w:pPr>
        <w:pStyle w:val="14"/>
        <w:widowControl/>
        <w:spacing w:beforeAutospacing="0" w:after="150" w:afterAutospacing="0"/>
        <w:rPr>
          <w:rFonts w:ascii="宋体" w:hAnsi="宋体" w:eastAsia="宋体" w:cs="宋体"/>
          <w:color w:val="auto"/>
          <w:sz w:val="21"/>
          <w:szCs w:val="21"/>
        </w:rPr>
      </w:pP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企业名称（盖章）：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日期：</w:t>
      </w:r>
    </w:p>
    <w:p>
      <w:pPr>
        <w:pStyle w:val="14"/>
        <w:widowControl/>
        <w:spacing w:beforeAutospacing="0" w:after="150" w:afterAutospacing="0"/>
        <w:rPr>
          <w:rFonts w:ascii="宋体" w:hAnsi="宋体" w:eastAsia="宋体" w:cs="宋体"/>
          <w:color w:val="auto"/>
          <w:sz w:val="21"/>
          <w:szCs w:val="21"/>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1从业人员、营业收入、资产总额填报上一年度数据，无上一年度数据的新成立企业可不填报。</w:t>
      </w:r>
    </w:p>
    <w:p>
      <w:pPr>
        <w:pStyle w:val="14"/>
        <w:widowControl/>
        <w:spacing w:beforeAutospacing="0" w:after="150" w:afterAutospacing="0"/>
        <w:ind w:firstLine="42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三-2-③小型、微型企业等证明材料（价格扣除适用，若有）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32" w:name="_Toc8428"/>
      <w:r>
        <w:rPr>
          <w:rFonts w:hint="eastAsia" w:ascii="宋体" w:hAnsi="宋体" w:eastAsia="宋体" w:cs="宋体"/>
          <w:color w:val="auto"/>
          <w:sz w:val="21"/>
          <w:szCs w:val="21"/>
        </w:rPr>
        <w:t>编制说明</w:t>
      </w:r>
      <w:bookmarkEnd w:id="32"/>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附：</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残疾人福利性单位声明函（价格扣除适用，若有）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color="auto" w:fill="FFFFFF"/>
        </w:rPr>
        <w:t>★</w:t>
      </w:r>
      <w:r>
        <w:rPr>
          <w:rFonts w:hint="eastAsia" w:ascii="宋体" w:hAnsi="宋体" w:eastAsia="宋体" w:cs="宋体"/>
          <w:color w:val="auto"/>
          <w:sz w:val="21"/>
          <w:szCs w:val="21"/>
        </w:rPr>
        <w:t>）</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14"/>
        <w:widowControl/>
        <w:spacing w:before="75" w:beforeAutospacing="0" w:after="75" w:afterAutospacing="0"/>
        <w:ind w:firstLine="42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备注：</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2、纸质投标文件正本中的本声明函（若有）应为原件。</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3、若《残疾人福利性单位声明函》内容不真实，</w:t>
      </w:r>
      <w:r>
        <w:rPr>
          <w:rStyle w:val="18"/>
          <w:rFonts w:hint="eastAsia" w:ascii="宋体" w:hAnsi="宋体" w:eastAsia="宋体" w:cs="宋体"/>
          <w:color w:val="auto"/>
          <w:sz w:val="21"/>
          <w:szCs w:val="21"/>
        </w:rPr>
        <w:t>视为提供虚假材料。</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ind w:firstLine="420"/>
        <w:rPr>
          <w:rFonts w:ascii="宋体" w:hAnsi="宋体" w:eastAsia="宋体" w:cs="宋体"/>
          <w:color w:val="auto"/>
        </w:rPr>
      </w:pP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三-3招标文件规定的其他价格扣除证明材料（若有）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33" w:name="_Toc30495"/>
      <w:r>
        <w:rPr>
          <w:rFonts w:hint="eastAsia" w:ascii="宋体" w:hAnsi="宋体" w:eastAsia="宋体" w:cs="宋体"/>
          <w:color w:val="auto"/>
          <w:sz w:val="21"/>
          <w:szCs w:val="21"/>
        </w:rPr>
        <w:t>编制说明</w:t>
      </w:r>
      <w:bookmarkEnd w:id="33"/>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8"/>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34" w:name="_Toc1888"/>
      <w:r>
        <w:rPr>
          <w:rStyle w:val="18"/>
          <w:rFonts w:hint="eastAsia" w:ascii="宋体" w:hAnsi="宋体" w:eastAsia="宋体" w:cs="宋体"/>
          <w:color w:val="auto"/>
          <w:sz w:val="21"/>
          <w:szCs w:val="21"/>
        </w:rPr>
        <w:t>四、招标文件规定的加分证明材料（若有）</w:t>
      </w:r>
      <w:bookmarkEnd w:id="34"/>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2"/>
        <w:rPr>
          <w:rFonts w:ascii="宋体" w:hAnsi="宋体" w:eastAsia="宋体" w:cs="宋体"/>
          <w:color w:val="auto"/>
        </w:rPr>
      </w:pPr>
      <w:r>
        <w:rPr>
          <w:rStyle w:val="18"/>
          <w:rFonts w:hint="eastAsia" w:ascii="宋体" w:hAnsi="宋体" w:eastAsia="宋体" w:cs="宋体"/>
          <w:color w:val="auto"/>
          <w:sz w:val="21"/>
          <w:szCs w:val="21"/>
        </w:rPr>
        <w:t>四-1优先类节能产品、环境标志产品加分证明材料（若有）</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四-1-①优先类节能产品、环境标志产品统计表（加分适用，若有）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p>
      <w:pPr>
        <w:pStyle w:val="14"/>
        <w:widowControl/>
        <w:spacing w:beforeAutospacing="0" w:after="150" w:afterAutospacing="0"/>
        <w:jc w:val="right"/>
        <w:rPr>
          <w:rFonts w:ascii="宋体" w:hAnsi="宋体" w:eastAsia="宋体" w:cs="宋体"/>
          <w:color w:val="auto"/>
        </w:rPr>
      </w:pPr>
      <w:r>
        <w:rPr>
          <w:rFonts w:hint="eastAsia" w:ascii="宋体" w:hAnsi="宋体" w:eastAsia="宋体" w:cs="宋体"/>
          <w:color w:val="auto"/>
          <w:sz w:val="21"/>
          <w:szCs w:val="21"/>
        </w:rPr>
        <w:t>货币及单位：人民币元</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单价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总价</w:t>
            </w:r>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c.“合同包内属于节能、环境标志产品的报价总金额”占“合同包投标总价（报价总金额）”的比例（以%列示）：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1、对节能、环境标志产品计算加分时，只依据投标文件</w:t>
      </w:r>
      <w:r>
        <w:rPr>
          <w:rStyle w:val="18"/>
          <w:rFonts w:hint="eastAsia" w:ascii="宋体" w:hAnsi="宋体" w:eastAsia="宋体" w:cs="宋体"/>
          <w:color w:val="auto"/>
          <w:sz w:val="21"/>
          <w:szCs w:val="21"/>
        </w:rPr>
        <w:t>“四-1-②优先类节能产品、环境标志产品加分证明材料（加分适用，若有）”。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3、具体统计、计算：</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3.1 若节能、环境标志产品仅是构成投标产品的部件、组件或零件，则该投标产品不享受鼓励优惠政策。同一品目中各认证证书不重复计算加分。强制类节能产品不享受加分。</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8"/>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4、纸质投标文件正本中的本表（若有）应为原件。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3"/>
        <w:rPr>
          <w:rFonts w:ascii="宋体" w:hAnsi="宋体" w:eastAsia="宋体" w:cs="宋体"/>
          <w:color w:val="auto"/>
        </w:rPr>
      </w:pPr>
      <w:r>
        <w:rPr>
          <w:rStyle w:val="18"/>
          <w:rFonts w:hint="eastAsia" w:ascii="宋体" w:hAnsi="宋体" w:eastAsia="宋体" w:cs="宋体"/>
          <w:color w:val="auto"/>
          <w:sz w:val="21"/>
          <w:szCs w:val="21"/>
        </w:rPr>
        <w:t>四-1-②优先类节能产品、环境标志产品证明材料（加分适用，若有）</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Style w:val="18"/>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35" w:name="_Toc6854"/>
      <w:r>
        <w:rPr>
          <w:rFonts w:hint="eastAsia" w:ascii="宋体" w:hAnsi="宋体" w:eastAsia="宋体" w:cs="宋体"/>
          <w:color w:val="auto"/>
          <w:sz w:val="21"/>
          <w:szCs w:val="21"/>
        </w:rPr>
        <w:t>编制说明</w:t>
      </w:r>
      <w:bookmarkEnd w:id="35"/>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除招标文件另有规定外，投标人应按照招标文件第二章（表1）第13项规定提供相应证明材料。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2"/>
        <w:rPr>
          <w:rFonts w:ascii="宋体" w:hAnsi="宋体" w:eastAsia="宋体" w:cs="宋体"/>
          <w:color w:val="auto"/>
        </w:rPr>
      </w:pPr>
      <w:r>
        <w:rPr>
          <w:rFonts w:hint="eastAsia" w:ascii="宋体" w:hAnsi="宋体" w:eastAsia="宋体" w:cs="宋体"/>
          <w:color w:val="auto"/>
          <w:sz w:val="21"/>
          <w:szCs w:val="21"/>
        </w:rPr>
        <w:t>四</w:t>
      </w:r>
      <w:r>
        <w:rPr>
          <w:rStyle w:val="18"/>
          <w:rFonts w:hint="eastAsia" w:ascii="宋体" w:hAnsi="宋体" w:eastAsia="宋体" w:cs="宋体"/>
          <w:color w:val="auto"/>
          <w:sz w:val="21"/>
          <w:szCs w:val="21"/>
        </w:rPr>
        <w:t>-2招标文件规定的其他加分证明材料（若有）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36" w:name="_Toc24070"/>
      <w:r>
        <w:rPr>
          <w:rFonts w:hint="eastAsia" w:ascii="宋体" w:hAnsi="宋体" w:eastAsia="宋体" w:cs="宋体"/>
          <w:color w:val="auto"/>
          <w:sz w:val="21"/>
          <w:szCs w:val="21"/>
        </w:rPr>
        <w:t>编制说明</w:t>
      </w:r>
      <w:bookmarkEnd w:id="36"/>
    </w:p>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8"/>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rPr>
          <w:rFonts w:ascii="宋体" w:hAnsi="宋体" w:eastAsia="宋体" w:cs="宋体"/>
          <w:color w:val="auto"/>
          <w:sz w:val="21"/>
          <w:szCs w:val="21"/>
        </w:rPr>
      </w:pPr>
    </w:p>
    <w:p>
      <w:pPr>
        <w:pStyle w:val="14"/>
        <w:widowControl/>
        <w:spacing w:beforeAutospacing="0" w:after="150" w:afterAutospacing="0"/>
        <w:jc w:val="center"/>
        <w:outlineLvl w:val="0"/>
        <w:rPr>
          <w:rFonts w:ascii="宋体" w:hAnsi="宋体" w:eastAsia="宋体" w:cs="宋体"/>
          <w:color w:val="auto"/>
        </w:rPr>
      </w:pPr>
      <w:bookmarkStart w:id="37" w:name="_Toc32286"/>
      <w:r>
        <w:rPr>
          <w:rStyle w:val="18"/>
          <w:rFonts w:hint="eastAsia" w:ascii="宋体" w:hAnsi="宋体" w:eastAsia="宋体" w:cs="宋体"/>
          <w:color w:val="auto"/>
          <w:sz w:val="28"/>
          <w:szCs w:val="28"/>
        </w:rPr>
        <w:t>封面格式</w:t>
      </w:r>
      <w:bookmarkEnd w:id="37"/>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48"/>
          <w:szCs w:val="48"/>
        </w:rPr>
        <w:t>福建省政府采购投标文件</w:t>
      </w:r>
    </w:p>
    <w:p>
      <w:pPr>
        <w:pStyle w:val="14"/>
        <w:widowControl/>
        <w:spacing w:beforeAutospacing="0" w:after="150" w:afterAutospacing="0"/>
        <w:jc w:val="center"/>
        <w:outlineLvl w:val="0"/>
        <w:rPr>
          <w:rFonts w:ascii="宋体" w:hAnsi="宋体" w:eastAsia="宋体" w:cs="宋体"/>
          <w:color w:val="auto"/>
        </w:rPr>
      </w:pPr>
      <w:bookmarkStart w:id="38" w:name="_Toc31168"/>
      <w:r>
        <w:rPr>
          <w:rStyle w:val="18"/>
          <w:rFonts w:hint="eastAsia" w:ascii="宋体" w:hAnsi="宋体" w:eastAsia="宋体" w:cs="宋体"/>
          <w:color w:val="auto"/>
          <w:sz w:val="48"/>
          <w:szCs w:val="48"/>
        </w:rPr>
        <w:t>（技术商务部分）</w:t>
      </w:r>
      <w:bookmarkEnd w:id="38"/>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6"/>
          <w:szCs w:val="36"/>
          <w:u w:val="single"/>
        </w:rPr>
        <w:t>（填写正本或副本）</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项目名称：</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备案编号：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招标编号：</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ind w:firstLine="1920"/>
        <w:rPr>
          <w:rFonts w:ascii="宋体" w:hAnsi="宋体" w:eastAsia="宋体" w:cs="宋体"/>
          <w:color w:val="auto"/>
        </w:rPr>
      </w:pPr>
      <w:r>
        <w:rPr>
          <w:rStyle w:val="18"/>
          <w:rFonts w:hint="eastAsia" w:ascii="宋体" w:hAnsi="宋体" w:eastAsia="宋体" w:cs="宋体"/>
          <w:color w:val="auto"/>
          <w:sz w:val="31"/>
          <w:szCs w:val="31"/>
        </w:rPr>
        <w:t>所投合同包：</w:t>
      </w:r>
      <w:r>
        <w:rPr>
          <w:rStyle w:val="18"/>
          <w:rFonts w:hint="eastAsia" w:ascii="宋体" w:hAnsi="宋体" w:eastAsia="宋体" w:cs="宋体"/>
          <w:color w:val="auto"/>
          <w:sz w:val="31"/>
          <w:szCs w:val="31"/>
          <w:u w:val="single"/>
        </w:rPr>
        <w:t>（由投标人填写）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36"/>
          <w:szCs w:val="36"/>
        </w:rPr>
        <w:t xml:space="preserve"> </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1"/>
          <w:szCs w:val="31"/>
        </w:rPr>
        <w:t>投标人：</w:t>
      </w:r>
      <w:r>
        <w:rPr>
          <w:rStyle w:val="18"/>
          <w:rFonts w:hint="eastAsia" w:ascii="宋体" w:hAnsi="宋体" w:eastAsia="宋体" w:cs="宋体"/>
          <w:color w:val="auto"/>
          <w:sz w:val="31"/>
          <w:szCs w:val="31"/>
          <w:u w:val="single"/>
        </w:rPr>
        <w:t>（填写“全称”）</w:t>
      </w:r>
    </w:p>
    <w:p>
      <w:pPr>
        <w:pStyle w:val="14"/>
        <w:widowControl/>
        <w:spacing w:beforeAutospacing="0" w:after="150" w:afterAutospacing="0"/>
        <w:jc w:val="center"/>
        <w:rPr>
          <w:rFonts w:ascii="宋体" w:hAnsi="宋体" w:eastAsia="宋体" w:cs="宋体"/>
          <w:color w:val="auto"/>
        </w:rPr>
      </w:pP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年</w:t>
      </w:r>
      <w:r>
        <w:rPr>
          <w:rStyle w:val="18"/>
          <w:rFonts w:hint="eastAsia" w:ascii="宋体" w:hAnsi="宋体" w:eastAsia="宋体" w:cs="宋体"/>
          <w:color w:val="auto"/>
          <w:sz w:val="31"/>
          <w:szCs w:val="31"/>
          <w:u w:val="single"/>
        </w:rPr>
        <w:t>（由投标人填写）</w:t>
      </w:r>
      <w:r>
        <w:rPr>
          <w:rStyle w:val="18"/>
          <w:rFonts w:hint="eastAsia" w:ascii="宋体" w:hAnsi="宋体" w:eastAsia="宋体" w:cs="宋体"/>
          <w:color w:val="auto"/>
          <w:sz w:val="31"/>
          <w:szCs w:val="31"/>
        </w:rPr>
        <w:t>月</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rPr>
        <w:br w:type="page"/>
      </w:r>
    </w:p>
    <w:p>
      <w:pPr>
        <w:pStyle w:val="14"/>
        <w:widowControl/>
        <w:spacing w:beforeAutospacing="0" w:after="150" w:afterAutospacing="0"/>
        <w:jc w:val="center"/>
        <w:outlineLvl w:val="0"/>
        <w:rPr>
          <w:rFonts w:ascii="宋体" w:hAnsi="宋体" w:eastAsia="宋体" w:cs="宋体"/>
          <w:color w:val="auto"/>
        </w:rPr>
      </w:pPr>
      <w:bookmarkStart w:id="39" w:name="_Toc26318"/>
      <w:r>
        <w:rPr>
          <w:rFonts w:hint="eastAsia" w:ascii="宋体" w:hAnsi="宋体" w:eastAsia="宋体" w:cs="宋体"/>
          <w:color w:val="auto"/>
          <w:sz w:val="21"/>
          <w:szCs w:val="21"/>
        </w:rPr>
        <w:br w:type="textWrapping"/>
      </w:r>
      <w:r>
        <w:rPr>
          <w:rStyle w:val="18"/>
          <w:rFonts w:hint="eastAsia" w:ascii="宋体" w:hAnsi="宋体" w:eastAsia="宋体" w:cs="宋体"/>
          <w:color w:val="auto"/>
          <w:sz w:val="28"/>
          <w:szCs w:val="28"/>
        </w:rPr>
        <w:t>索引</w:t>
      </w:r>
      <w:bookmarkEnd w:id="39"/>
    </w:p>
    <w:p>
      <w:pPr>
        <w:pStyle w:val="14"/>
        <w:widowControl/>
        <w:spacing w:beforeAutospacing="0" w:after="150" w:afterAutospacing="0"/>
        <w:outlineLvl w:val="0"/>
        <w:rPr>
          <w:rFonts w:ascii="宋体" w:hAnsi="宋体" w:eastAsia="宋体" w:cs="宋体"/>
          <w:color w:val="auto"/>
        </w:rPr>
      </w:pPr>
      <w:bookmarkStart w:id="40" w:name="_Toc25782"/>
      <w:r>
        <w:rPr>
          <w:rFonts w:hint="eastAsia" w:ascii="宋体" w:hAnsi="宋体" w:eastAsia="宋体" w:cs="宋体"/>
          <w:color w:val="auto"/>
          <w:sz w:val="28"/>
          <w:szCs w:val="28"/>
        </w:rPr>
        <w:t>一、标的说明一览表</w:t>
      </w:r>
      <w:bookmarkEnd w:id="40"/>
    </w:p>
    <w:p>
      <w:pPr>
        <w:pStyle w:val="14"/>
        <w:widowControl/>
        <w:spacing w:beforeAutospacing="0" w:after="150" w:afterAutospacing="0"/>
        <w:outlineLvl w:val="0"/>
        <w:rPr>
          <w:rFonts w:ascii="宋体" w:hAnsi="宋体" w:eastAsia="宋体" w:cs="宋体"/>
          <w:color w:val="auto"/>
        </w:rPr>
      </w:pPr>
      <w:bookmarkStart w:id="41" w:name="_Toc11510"/>
      <w:r>
        <w:rPr>
          <w:rFonts w:hint="eastAsia" w:ascii="宋体" w:hAnsi="宋体" w:eastAsia="宋体" w:cs="宋体"/>
          <w:color w:val="auto"/>
          <w:sz w:val="28"/>
          <w:szCs w:val="28"/>
        </w:rPr>
        <w:t>二、技术和服务要求响应表</w:t>
      </w:r>
      <w:bookmarkEnd w:id="41"/>
    </w:p>
    <w:p>
      <w:pPr>
        <w:pStyle w:val="14"/>
        <w:widowControl/>
        <w:spacing w:beforeAutospacing="0" w:after="150" w:afterAutospacing="0"/>
        <w:outlineLvl w:val="0"/>
        <w:rPr>
          <w:rFonts w:ascii="宋体" w:hAnsi="宋体" w:eastAsia="宋体" w:cs="宋体"/>
          <w:color w:val="auto"/>
        </w:rPr>
      </w:pPr>
      <w:bookmarkStart w:id="42" w:name="_Toc6844"/>
      <w:r>
        <w:rPr>
          <w:rFonts w:hint="eastAsia" w:ascii="宋体" w:hAnsi="宋体" w:eastAsia="宋体" w:cs="宋体"/>
          <w:color w:val="auto"/>
          <w:sz w:val="28"/>
          <w:szCs w:val="28"/>
        </w:rPr>
        <w:t>三、商务条件响应表</w:t>
      </w:r>
      <w:bookmarkEnd w:id="42"/>
    </w:p>
    <w:p>
      <w:pPr>
        <w:pStyle w:val="14"/>
        <w:widowControl/>
        <w:spacing w:beforeAutospacing="0" w:after="150" w:afterAutospacing="0"/>
        <w:outlineLvl w:val="0"/>
        <w:rPr>
          <w:rFonts w:ascii="宋体" w:hAnsi="宋体" w:eastAsia="宋体" w:cs="宋体"/>
          <w:color w:val="auto"/>
        </w:rPr>
      </w:pPr>
      <w:bookmarkStart w:id="43" w:name="_Toc6277"/>
      <w:r>
        <w:rPr>
          <w:rFonts w:hint="eastAsia" w:ascii="宋体" w:hAnsi="宋体" w:eastAsia="宋体" w:cs="宋体"/>
          <w:color w:val="auto"/>
          <w:sz w:val="28"/>
          <w:szCs w:val="28"/>
        </w:rPr>
        <w:t>四、投标人提交的其他资料（若有）</w:t>
      </w:r>
      <w:bookmarkEnd w:id="43"/>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44" w:name="_Toc14793"/>
      <w:r>
        <w:rPr>
          <w:rFonts w:hint="eastAsia" w:ascii="宋体" w:hAnsi="宋体" w:eastAsia="宋体" w:cs="宋体"/>
          <w:color w:val="auto"/>
          <w:sz w:val="21"/>
          <w:szCs w:val="21"/>
        </w:rPr>
        <w:t>★注意</w:t>
      </w:r>
      <w:bookmarkEnd w:id="44"/>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8"/>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ind w:firstLine="42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45" w:name="_Toc30289"/>
      <w:r>
        <w:rPr>
          <w:rStyle w:val="18"/>
          <w:rFonts w:hint="eastAsia" w:ascii="宋体" w:hAnsi="宋体" w:eastAsia="宋体" w:cs="宋体"/>
          <w:color w:val="auto"/>
          <w:sz w:val="21"/>
          <w:szCs w:val="21"/>
        </w:rPr>
        <w:t>一、标的说明一览表</w:t>
      </w:r>
      <w:bookmarkEnd w:id="45"/>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tbl>
      <w:tblPr>
        <w:tblStyle w:val="16"/>
        <w:tblW w:w="85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58"/>
        <w:gridCol w:w="854"/>
        <w:gridCol w:w="1691"/>
        <w:gridCol w:w="853"/>
        <w:gridCol w:w="1138"/>
        <w:gridCol w:w="1138"/>
        <w:gridCol w:w="1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1691"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投标标的</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数量</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规格</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来源地</w:t>
            </w:r>
          </w:p>
        </w:tc>
        <w:tc>
          <w:tcPr>
            <w:tcW w:w="188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691"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85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13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8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1.2“投标标的”为货物的：</w:t>
      </w:r>
      <w:r>
        <w:rPr>
          <w:rStyle w:val="18"/>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8"/>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18"/>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1.3“投标标的”为服务的：</w:t>
      </w:r>
      <w:r>
        <w:rPr>
          <w:rStyle w:val="18"/>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8"/>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18"/>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8"/>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3、投标文件中涉及</w:t>
      </w:r>
      <w:r>
        <w:rPr>
          <w:rStyle w:val="18"/>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18"/>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4、纸质投标文件正本中的本表应为原件。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textWrapping"/>
      </w:r>
    </w:p>
    <w:p>
      <w:pPr>
        <w:pStyle w:val="14"/>
        <w:widowControl/>
        <w:spacing w:beforeAutospacing="0" w:after="150" w:afterAutospacing="0"/>
        <w:jc w:val="center"/>
        <w:rPr>
          <w:rStyle w:val="18"/>
          <w:rFonts w:ascii="宋体" w:hAnsi="宋体" w:eastAsia="宋体" w:cs="宋体"/>
          <w:color w:val="auto"/>
          <w:sz w:val="21"/>
          <w:szCs w:val="21"/>
        </w:rPr>
      </w:pPr>
      <w:r>
        <w:rPr>
          <w:rStyle w:val="18"/>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46" w:name="_Toc20267"/>
      <w:r>
        <w:rPr>
          <w:rStyle w:val="18"/>
          <w:rFonts w:hint="eastAsia" w:ascii="宋体" w:hAnsi="宋体" w:eastAsia="宋体" w:cs="宋体"/>
          <w:color w:val="auto"/>
          <w:sz w:val="21"/>
          <w:szCs w:val="21"/>
        </w:rPr>
        <w:t>二、技术和服务要求响应表</w:t>
      </w:r>
      <w:bookmarkEnd w:id="46"/>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18"/>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3、纸质投标文件正本中的本表应为原件。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47" w:name="_Toc2812"/>
      <w:r>
        <w:rPr>
          <w:rStyle w:val="18"/>
          <w:rFonts w:hint="eastAsia" w:ascii="宋体" w:hAnsi="宋体" w:eastAsia="宋体" w:cs="宋体"/>
          <w:color w:val="auto"/>
          <w:sz w:val="21"/>
          <w:szCs w:val="21"/>
        </w:rPr>
        <w:t>三、商务条件响应表</w:t>
      </w:r>
      <w:bookmarkEnd w:id="47"/>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xml:space="preserve">                   </w:t>
      </w:r>
    </w:p>
    <w:tbl>
      <w:tblPr>
        <w:tblStyle w:val="16"/>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hAnsi="宋体" w:eastAsia="宋体" w:cs="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宋体" w:hAnsi="宋体" w:eastAsia="宋体" w:cs="宋体"/>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14"/>
              <w:widowControl/>
              <w:spacing w:beforeAutospacing="0" w:after="150" w:afterAutospacing="0"/>
              <w:jc w:val="center"/>
              <w:rPr>
                <w:rFonts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宋体" w:hAnsi="宋体" w:eastAsia="宋体" w:cs="宋体"/>
                <w:color w:val="auto"/>
              </w:rPr>
            </w:pPr>
          </w:p>
        </w:tc>
      </w:tr>
    </w:tbl>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★注意：</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1、本表应按照下列规定填写：</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8"/>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3、纸质投标文件正本中的本表应为原件。</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textWrapping"/>
      </w:r>
    </w:p>
    <w:p>
      <w:pPr>
        <w:pStyle w:val="14"/>
        <w:widowControl/>
        <w:spacing w:beforeAutospacing="0" w:after="150" w:afterAutospacing="0"/>
        <w:jc w:val="center"/>
        <w:rPr>
          <w:rFonts w:ascii="宋体" w:hAnsi="宋体" w:eastAsia="宋体" w:cs="宋体"/>
          <w:color w:val="auto"/>
          <w:sz w:val="21"/>
          <w:szCs w:val="21"/>
        </w:rPr>
      </w:pPr>
      <w:r>
        <w:rPr>
          <w:rFonts w:hint="eastAsia" w:ascii="宋体" w:hAnsi="宋体" w:eastAsia="宋体" w:cs="宋体"/>
          <w:color w:val="auto"/>
          <w:sz w:val="21"/>
          <w:szCs w:val="21"/>
        </w:rPr>
        <w:br w:type="page"/>
      </w:r>
    </w:p>
    <w:p>
      <w:pPr>
        <w:pStyle w:val="14"/>
        <w:widowControl/>
        <w:spacing w:beforeAutospacing="0" w:after="150" w:afterAutospacing="0"/>
        <w:jc w:val="center"/>
        <w:outlineLvl w:val="0"/>
        <w:rPr>
          <w:rFonts w:ascii="宋体" w:hAnsi="宋体" w:eastAsia="宋体" w:cs="宋体"/>
          <w:color w:val="auto"/>
        </w:rPr>
      </w:pPr>
      <w:bookmarkStart w:id="48" w:name="_Toc28511"/>
      <w:r>
        <w:rPr>
          <w:rStyle w:val="18"/>
          <w:rFonts w:hint="eastAsia" w:ascii="宋体" w:hAnsi="宋体" w:eastAsia="宋体" w:cs="宋体"/>
          <w:color w:val="auto"/>
          <w:sz w:val="21"/>
          <w:szCs w:val="21"/>
        </w:rPr>
        <w:t>四、投标人提交的其他资料（若有）</w:t>
      </w:r>
      <w:bookmarkEnd w:id="48"/>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jc w:val="center"/>
        <w:outlineLvl w:val="0"/>
        <w:rPr>
          <w:rFonts w:ascii="宋体" w:hAnsi="宋体" w:eastAsia="宋体" w:cs="宋体"/>
          <w:color w:val="auto"/>
        </w:rPr>
      </w:pPr>
      <w:bookmarkStart w:id="49" w:name="_Toc31204"/>
      <w:r>
        <w:rPr>
          <w:rFonts w:hint="eastAsia" w:ascii="宋体" w:hAnsi="宋体" w:eastAsia="宋体" w:cs="宋体"/>
          <w:color w:val="auto"/>
          <w:sz w:val="21"/>
          <w:szCs w:val="21"/>
        </w:rPr>
        <w:t>编制说明</w:t>
      </w:r>
      <w:bookmarkEnd w:id="49"/>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1、招标文件要求提交的除</w:t>
      </w:r>
      <w:r>
        <w:rPr>
          <w:rStyle w:val="18"/>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Autospacing="0" w:after="150"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14"/>
        <w:widowControl/>
        <w:spacing w:before="75" w:beforeAutospacing="0" w:after="75" w:afterAutospacing="0"/>
        <w:rPr>
          <w:rFonts w:ascii="宋体" w:hAnsi="宋体" w:eastAsia="宋体" w:cs="宋体"/>
          <w:color w:val="auto"/>
        </w:rPr>
      </w:pPr>
      <w:r>
        <w:rPr>
          <w:rFonts w:hint="eastAsia" w:ascii="宋体" w:hAnsi="宋体" w:eastAsia="宋体" w:cs="宋体"/>
          <w:color w:val="auto"/>
          <w:sz w:val="21"/>
          <w:szCs w:val="21"/>
        </w:rPr>
        <w:t xml:space="preserve"> </w:t>
      </w:r>
    </w:p>
    <w:p>
      <w:pPr>
        <w:pStyle w:val="6"/>
        <w:widowControl/>
        <w:shd w:val="clear" w:color="auto" w:fill="FFFFFF"/>
        <w:spacing w:before="300" w:beforeAutospacing="0" w:after="150" w:afterAutospacing="0" w:line="17" w:lineRule="atLeast"/>
        <w:rPr>
          <w:rFonts w:hint="default" w:cs="宋体"/>
          <w:b w:val="0"/>
          <w:color w:val="auto"/>
          <w:sz w:val="33"/>
          <w:szCs w:val="33"/>
        </w:rPr>
      </w:pPr>
      <w:r>
        <w:rPr>
          <w:rFonts w:cs="宋体"/>
          <w:b w:val="0"/>
          <w:color w:val="auto"/>
          <w:sz w:val="33"/>
          <w:szCs w:val="33"/>
          <w:shd w:val="clear" w:color="auto" w:fill="FFFFFF"/>
        </w:rPr>
        <w:t>采购文件相关附件</w:t>
      </w:r>
    </w:p>
    <w:p>
      <w:pPr>
        <w:rPr>
          <w:rFonts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20A93"/>
    <w:multiLevelType w:val="singleLevel"/>
    <w:tmpl w:val="27A20A93"/>
    <w:lvl w:ilvl="0" w:tentative="0">
      <w:start w:val="1"/>
      <w:numFmt w:val="decimal"/>
      <w:suff w:val="nothing"/>
      <w:lvlText w:val="（%1）"/>
      <w:lvlJc w:val="left"/>
    </w:lvl>
  </w:abstractNum>
  <w:abstractNum w:abstractNumId="1">
    <w:nsid w:val="56676EAE"/>
    <w:multiLevelType w:val="singleLevel"/>
    <w:tmpl w:val="56676EA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83"/>
    <w:rsid w:val="000B63A6"/>
    <w:rsid w:val="000B7E75"/>
    <w:rsid w:val="000E6684"/>
    <w:rsid w:val="00111FFF"/>
    <w:rsid w:val="00377A5D"/>
    <w:rsid w:val="003E5F5B"/>
    <w:rsid w:val="00427F68"/>
    <w:rsid w:val="004309E1"/>
    <w:rsid w:val="00431D74"/>
    <w:rsid w:val="00465C30"/>
    <w:rsid w:val="004A4B01"/>
    <w:rsid w:val="004D00A5"/>
    <w:rsid w:val="005C51D6"/>
    <w:rsid w:val="006337A9"/>
    <w:rsid w:val="00640A5E"/>
    <w:rsid w:val="0072312A"/>
    <w:rsid w:val="008B3FE1"/>
    <w:rsid w:val="0092510D"/>
    <w:rsid w:val="00992342"/>
    <w:rsid w:val="009B5BCC"/>
    <w:rsid w:val="00A81B14"/>
    <w:rsid w:val="00B1437C"/>
    <w:rsid w:val="00B91C8F"/>
    <w:rsid w:val="00B96F4F"/>
    <w:rsid w:val="00C51501"/>
    <w:rsid w:val="00CC1B76"/>
    <w:rsid w:val="00CE6A83"/>
    <w:rsid w:val="00D219C7"/>
    <w:rsid w:val="00DD641A"/>
    <w:rsid w:val="00EC36C1"/>
    <w:rsid w:val="00F001F3"/>
    <w:rsid w:val="00F13423"/>
    <w:rsid w:val="00F40CED"/>
    <w:rsid w:val="00F41AF0"/>
    <w:rsid w:val="00F749B3"/>
    <w:rsid w:val="00F76E0B"/>
    <w:rsid w:val="00FE6C52"/>
    <w:rsid w:val="012B5F9F"/>
    <w:rsid w:val="025A1785"/>
    <w:rsid w:val="03280CB4"/>
    <w:rsid w:val="03B34F7A"/>
    <w:rsid w:val="040A5733"/>
    <w:rsid w:val="05117505"/>
    <w:rsid w:val="08101219"/>
    <w:rsid w:val="09CC217C"/>
    <w:rsid w:val="0B133E30"/>
    <w:rsid w:val="0E472ACF"/>
    <w:rsid w:val="0E7E43D8"/>
    <w:rsid w:val="0F36607D"/>
    <w:rsid w:val="0F7B12DA"/>
    <w:rsid w:val="0F8725D4"/>
    <w:rsid w:val="0FA22BA3"/>
    <w:rsid w:val="106845F0"/>
    <w:rsid w:val="147F5660"/>
    <w:rsid w:val="152C1C58"/>
    <w:rsid w:val="1575123C"/>
    <w:rsid w:val="16B041F2"/>
    <w:rsid w:val="173475A4"/>
    <w:rsid w:val="182D55C3"/>
    <w:rsid w:val="18982994"/>
    <w:rsid w:val="19E217E9"/>
    <w:rsid w:val="1BE3184B"/>
    <w:rsid w:val="1C6B2813"/>
    <w:rsid w:val="1C8E7F12"/>
    <w:rsid w:val="1D3E6F08"/>
    <w:rsid w:val="23482E33"/>
    <w:rsid w:val="248B60E5"/>
    <w:rsid w:val="26D34131"/>
    <w:rsid w:val="27142202"/>
    <w:rsid w:val="2759600D"/>
    <w:rsid w:val="279541F1"/>
    <w:rsid w:val="27AE3493"/>
    <w:rsid w:val="28474714"/>
    <w:rsid w:val="285D1B5D"/>
    <w:rsid w:val="28C30035"/>
    <w:rsid w:val="29A416A7"/>
    <w:rsid w:val="2A42455E"/>
    <w:rsid w:val="2AC3002A"/>
    <w:rsid w:val="2E2C0522"/>
    <w:rsid w:val="2ED950F9"/>
    <w:rsid w:val="2EE97695"/>
    <w:rsid w:val="30B10903"/>
    <w:rsid w:val="31F86829"/>
    <w:rsid w:val="33BB449A"/>
    <w:rsid w:val="34324E53"/>
    <w:rsid w:val="3448770B"/>
    <w:rsid w:val="35A104A4"/>
    <w:rsid w:val="36F5154C"/>
    <w:rsid w:val="38C926C6"/>
    <w:rsid w:val="3B685F28"/>
    <w:rsid w:val="3BA6446A"/>
    <w:rsid w:val="3BDB231A"/>
    <w:rsid w:val="3BEA1BA1"/>
    <w:rsid w:val="3C482A87"/>
    <w:rsid w:val="3C62753B"/>
    <w:rsid w:val="3C9F0EA2"/>
    <w:rsid w:val="3D20444D"/>
    <w:rsid w:val="3E67670A"/>
    <w:rsid w:val="3EEF1AD4"/>
    <w:rsid w:val="3F3B5245"/>
    <w:rsid w:val="426F7ACA"/>
    <w:rsid w:val="43026E44"/>
    <w:rsid w:val="446E611F"/>
    <w:rsid w:val="45F81A3B"/>
    <w:rsid w:val="47BA21F6"/>
    <w:rsid w:val="482618EF"/>
    <w:rsid w:val="49024D83"/>
    <w:rsid w:val="4BE954B1"/>
    <w:rsid w:val="4D1B050C"/>
    <w:rsid w:val="4D800A2D"/>
    <w:rsid w:val="4EFF6C2D"/>
    <w:rsid w:val="515055A2"/>
    <w:rsid w:val="52652797"/>
    <w:rsid w:val="53E37AC3"/>
    <w:rsid w:val="552B6EEB"/>
    <w:rsid w:val="56350192"/>
    <w:rsid w:val="564D657C"/>
    <w:rsid w:val="56DA7F00"/>
    <w:rsid w:val="57E175F0"/>
    <w:rsid w:val="5806186F"/>
    <w:rsid w:val="592E23AD"/>
    <w:rsid w:val="59E34DBF"/>
    <w:rsid w:val="5AAD5010"/>
    <w:rsid w:val="5AD87748"/>
    <w:rsid w:val="5ADF6F6E"/>
    <w:rsid w:val="5C5B6873"/>
    <w:rsid w:val="5C98589C"/>
    <w:rsid w:val="5D853DEB"/>
    <w:rsid w:val="5E8B3008"/>
    <w:rsid w:val="5FA05094"/>
    <w:rsid w:val="61E25838"/>
    <w:rsid w:val="62021C7C"/>
    <w:rsid w:val="62552F26"/>
    <w:rsid w:val="63254F5B"/>
    <w:rsid w:val="63774A36"/>
    <w:rsid w:val="63AA5FB0"/>
    <w:rsid w:val="63AB52CA"/>
    <w:rsid w:val="64394D91"/>
    <w:rsid w:val="655C647E"/>
    <w:rsid w:val="663A092E"/>
    <w:rsid w:val="66635D3C"/>
    <w:rsid w:val="68345C79"/>
    <w:rsid w:val="68EB2936"/>
    <w:rsid w:val="69B2565C"/>
    <w:rsid w:val="6A995C96"/>
    <w:rsid w:val="6AA60B3D"/>
    <w:rsid w:val="6ACA13EF"/>
    <w:rsid w:val="6C2C5BF3"/>
    <w:rsid w:val="6C43051B"/>
    <w:rsid w:val="6E24099C"/>
    <w:rsid w:val="7014120D"/>
    <w:rsid w:val="70321AF9"/>
    <w:rsid w:val="70344B29"/>
    <w:rsid w:val="7050575E"/>
    <w:rsid w:val="708E6714"/>
    <w:rsid w:val="712031F8"/>
    <w:rsid w:val="71B27126"/>
    <w:rsid w:val="71DA0321"/>
    <w:rsid w:val="72096BB7"/>
    <w:rsid w:val="728B5B69"/>
    <w:rsid w:val="73C5552B"/>
    <w:rsid w:val="74265151"/>
    <w:rsid w:val="79B25F35"/>
    <w:rsid w:val="7A630B50"/>
    <w:rsid w:val="7B3B3543"/>
    <w:rsid w:val="7DEA4DF2"/>
    <w:rsid w:val="7E127E7B"/>
    <w:rsid w:val="7FCD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6">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qFormat/>
    <w:uiPriority w:val="99"/>
    <w:pPr>
      <w:tabs>
        <w:tab w:val="left" w:pos="0"/>
        <w:tab w:val="left" w:pos="993"/>
        <w:tab w:val="left" w:pos="1134"/>
      </w:tabs>
      <w:ind w:firstLine="420"/>
    </w:pPr>
    <w:rPr>
      <w:rFonts w:ascii="Times New Roman" w:hAnsi="Times New Roman" w:cs="Times New Roman"/>
    </w:rPr>
  </w:style>
  <w:style w:type="paragraph" w:styleId="3">
    <w:name w:val="Body Text Indent"/>
    <w:basedOn w:val="1"/>
    <w:next w:val="4"/>
    <w:unhideWhenUsed/>
    <w:qFormat/>
    <w:uiPriority w:val="0"/>
    <w:pPr>
      <w:spacing w:after="120"/>
      <w:ind w:left="420" w:leftChars="200"/>
    </w:pPr>
  </w:style>
  <w:style w:type="paragraph" w:styleId="4">
    <w:name w:val="toc 1"/>
    <w:basedOn w:val="1"/>
    <w:next w:val="1"/>
    <w:qFormat/>
    <w:uiPriority w:val="39"/>
    <w:pPr>
      <w:widowControl/>
      <w:spacing w:after="100" w:line="259" w:lineRule="auto"/>
      <w:jc w:val="left"/>
    </w:pPr>
    <w:rPr>
      <w:rFonts w:ascii="Calibri" w:hAnsi="Calibri" w:eastAsia="宋体"/>
      <w:kern w:val="0"/>
      <w:sz w:val="22"/>
      <w:szCs w:val="22"/>
    </w:rPr>
  </w:style>
  <w:style w:type="paragraph" w:customStyle="1" w:styleId="5">
    <w:name w:val="样式 标题 3 + (中文) 黑体 小四 非加粗 段前: 7.8 磅 段后: 0 磅 行距: 固定值 20 磅"/>
    <w:basedOn w:val="6"/>
    <w:qFormat/>
    <w:uiPriority w:val="0"/>
    <w:pPr>
      <w:tabs>
        <w:tab w:val="left" w:pos="425"/>
      </w:tabs>
      <w:spacing w:line="400" w:lineRule="exact"/>
    </w:pPr>
    <w:rPr>
      <w:rFonts w:eastAsia="黑体" w:cs="宋体"/>
      <w:b w:val="0"/>
      <w:kern w:val="2"/>
      <w:sz w:val="24"/>
      <w:szCs w:val="20"/>
    </w:rPr>
  </w:style>
  <w:style w:type="paragraph" w:styleId="8">
    <w:name w:val="Normal Indent"/>
    <w:basedOn w:val="1"/>
    <w:next w:val="1"/>
    <w:qFormat/>
    <w:uiPriority w:val="0"/>
    <w:pPr>
      <w:ind w:firstLine="420"/>
    </w:pPr>
  </w:style>
  <w:style w:type="paragraph" w:styleId="9">
    <w:name w:val="annotation text"/>
    <w:basedOn w:val="1"/>
    <w:qFormat/>
    <w:uiPriority w:val="0"/>
    <w:pPr>
      <w:jc w:val="left"/>
    </w:pPr>
  </w:style>
  <w:style w:type="paragraph" w:styleId="10">
    <w:name w:val="Body Text"/>
    <w:basedOn w:val="1"/>
    <w:qFormat/>
    <w:uiPriority w:val="0"/>
    <w:pPr>
      <w:spacing w:line="380" w:lineRule="exact"/>
    </w:pPr>
    <w:rPr>
      <w:sz w:val="24"/>
    </w:rPr>
  </w:style>
  <w:style w:type="paragraph" w:styleId="11">
    <w:name w:val="Balloon Text"/>
    <w:basedOn w:val="1"/>
    <w:link w:val="21"/>
    <w:qFormat/>
    <w:uiPriority w:val="0"/>
    <w:rPr>
      <w:sz w:val="18"/>
      <w:szCs w:val="18"/>
    </w:rPr>
  </w:style>
  <w:style w:type="paragraph" w:styleId="12">
    <w:name w:val="footer"/>
    <w:basedOn w:val="1"/>
    <w:link w:val="23"/>
    <w:qFormat/>
    <w:uiPriority w:val="0"/>
    <w:pPr>
      <w:tabs>
        <w:tab w:val="center" w:pos="4153"/>
        <w:tab w:val="right" w:pos="8306"/>
      </w:tabs>
      <w:snapToGrid w:val="0"/>
      <w:jc w:val="left"/>
    </w:pPr>
    <w:rPr>
      <w:sz w:val="18"/>
      <w:szCs w:val="18"/>
    </w:rPr>
  </w:style>
  <w:style w:type="paragraph" w:styleId="1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w:basedOn w:val="10"/>
    <w:qFormat/>
    <w:uiPriority w:val="0"/>
    <w:pPr>
      <w:spacing w:after="120" w:line="240" w:lineRule="auto"/>
      <w:ind w:firstLine="420" w:firstLineChars="100"/>
    </w:pPr>
    <w:rPr>
      <w:sz w:val="21"/>
    </w:r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character" w:customStyle="1" w:styleId="20">
    <w:name w:val="active"/>
    <w:basedOn w:val="17"/>
    <w:qFormat/>
    <w:uiPriority w:val="0"/>
    <w:rPr>
      <w:shd w:val="clear" w:color="auto" w:fill="EC3535"/>
    </w:rPr>
  </w:style>
  <w:style w:type="character" w:customStyle="1" w:styleId="21">
    <w:name w:val="批注框文本 Char"/>
    <w:basedOn w:val="17"/>
    <w:link w:val="11"/>
    <w:qFormat/>
    <w:uiPriority w:val="0"/>
    <w:rPr>
      <w:rFonts w:asciiTheme="minorHAnsi" w:hAnsiTheme="minorHAnsi" w:eastAsiaTheme="minorEastAsia" w:cstheme="minorBidi"/>
      <w:kern w:val="2"/>
      <w:sz w:val="18"/>
      <w:szCs w:val="18"/>
    </w:rPr>
  </w:style>
  <w:style w:type="character" w:customStyle="1" w:styleId="22">
    <w:name w:val="页眉 Char"/>
    <w:basedOn w:val="17"/>
    <w:link w:val="13"/>
    <w:qFormat/>
    <w:uiPriority w:val="0"/>
    <w:rPr>
      <w:rFonts w:asciiTheme="minorHAnsi" w:hAnsiTheme="minorHAnsi" w:eastAsiaTheme="minorEastAsia" w:cstheme="minorBidi"/>
      <w:kern w:val="2"/>
      <w:sz w:val="18"/>
      <w:szCs w:val="18"/>
    </w:rPr>
  </w:style>
  <w:style w:type="character" w:customStyle="1" w:styleId="23">
    <w:name w:val="页脚 Char"/>
    <w:basedOn w:val="17"/>
    <w:link w:val="12"/>
    <w:qFormat/>
    <w:uiPriority w:val="0"/>
    <w:rPr>
      <w:rFonts w:asciiTheme="minorHAnsi" w:hAnsiTheme="minorHAnsi" w:eastAsiaTheme="minorEastAsia" w:cstheme="minorBidi"/>
      <w:kern w:val="2"/>
      <w:sz w:val="18"/>
      <w:szCs w:val="18"/>
    </w:rPr>
  </w:style>
  <w:style w:type="paragraph" w:customStyle="1" w:styleId="2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55B0C-F93D-4E1B-8EEE-28A622B0D3F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12321</Words>
  <Characters>70234</Characters>
  <Lines>585</Lines>
  <Paragraphs>164</Paragraphs>
  <TotalTime>2</TotalTime>
  <ScaleCrop>false</ScaleCrop>
  <LinksUpToDate>false</LinksUpToDate>
  <CharactersWithSpaces>82391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2021-09-29T10:34:00Z</dcterms:created>
  <dc:creator>LT</dc:creator>
  <cp:lastModifiedBy>may-pc</cp:lastModifiedBy>
  <dcterms:modified xsi:type="dcterms:W3CDTF">2021-10-07T15:14:30Z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6C34BE98351C4C75BABDFFA232917F24</vt:lpwstr>
  </property>
</Properties>
</file>